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观摩捕亮点 反思促成长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——大姚县幼儿园园本研修活动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776605</wp:posOffset>
            </wp:positionV>
            <wp:extent cx="2705100" cy="2028825"/>
            <wp:effectExtent l="0" t="0" r="0" b="9525"/>
            <wp:wrapTight wrapText="bothSides">
              <wp:wrapPolygon>
                <wp:start x="0" y="0"/>
                <wp:lineTo x="0" y="21499"/>
                <wp:lineTo x="21448" y="21499"/>
                <wp:lineTo x="21448" y="0"/>
                <wp:lineTo x="0" y="0"/>
              </wp:wrapPolygon>
            </wp:wrapTight>
            <wp:docPr id="2" name="图片 1" descr="微信图片_2021042320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1042320493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域活动，是教师根据教育目标和幼儿发展水平，去合理划分区域，再有计划投放各种材料，创设活动环境的前提下，让幼儿们根据个人的喜好和能力，自主对学习内容和活动伙伴进行选择，主动向前探索和交往的一种促进幼儿个性化发展的活动形式。现今，为了进一步发挥区域活动的优势，满足幼儿在园活动的硬性需要，促进幼儿自由、快乐健康地成长，我园对各大班区域活动进行了观摩和反思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家梅老师通过对大二班区域活动的分享，让全体教师了解区域活动的互动方式，给了老师们一个新的思路和全新的思考。针对各年龄阶段的幼儿的不同特点，提出建立不同主题的区域，如能够提取色素和进行花瓣染色的魔法室、能够制作花瓶和杯子等的木雕室，可以搭建花店的构建天地。这些不同情境的主题区域从最开始就将选择权交给孩子们自己手中，能够让孩子们更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1601470</wp:posOffset>
            </wp:positionV>
            <wp:extent cx="2819400" cy="2114550"/>
            <wp:effectExtent l="0" t="0" r="0" b="0"/>
            <wp:wrapTight wrapText="bothSides">
              <wp:wrapPolygon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3" name="图片 2" descr="微信图片_2021042320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1042320501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发挥自己的主观能动性，通过情境的创设，让幼儿们自己沟通协商，并且利用好导入环节，赋予幼儿们角色和小任务。最后，以钱币为辅助，让幼儿们了解钱币的价值和劳动体现，通过区域自主活动，给与孩子们一定数量的钱币，进行区域内的租物和购物体验。同时，以一区带动整体，推动区域活动的发展，例如在木雕室制作花瓶后，可以和花朵搭配，再到图书馆租花和构建天地的购花，形成互动链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最后，李家梅老师让我们更好的了解分享活动的技巧：幼儿自我思考活动过程中的成功和不足之处；管理员自我评价管理是否合格；清洁员反映活动区域材料整理情况；教师在活动后定期进行亮点和问题解决方式的分享。以幼儿的自主发展为主，老师的引导为辅，通过幼儿之间的互动分工，锻炼幼儿们的动手能力，更好引导互动的开展和幼儿体验感的提升。在区域创设中，体现师幼互动，更好的激发幼儿的学习兴趣。</w:t>
      </w: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大姚县幼儿园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C3A4759"/>
    <w:rsid w:val="0DC94487"/>
    <w:rsid w:val="0E883DFC"/>
    <w:rsid w:val="12CA6EAC"/>
    <w:rsid w:val="13B241EF"/>
    <w:rsid w:val="1B6E295B"/>
    <w:rsid w:val="22910A90"/>
    <w:rsid w:val="25983569"/>
    <w:rsid w:val="26B210E6"/>
    <w:rsid w:val="273A0516"/>
    <w:rsid w:val="2A994ED0"/>
    <w:rsid w:val="2B8F178F"/>
    <w:rsid w:val="30B541D7"/>
    <w:rsid w:val="332A6396"/>
    <w:rsid w:val="33502ACD"/>
    <w:rsid w:val="33BB54DD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2D6CCD"/>
    <w:rsid w:val="482E374B"/>
    <w:rsid w:val="4A953675"/>
    <w:rsid w:val="4ABB3849"/>
    <w:rsid w:val="4F823E63"/>
    <w:rsid w:val="525A670F"/>
    <w:rsid w:val="55B337D3"/>
    <w:rsid w:val="585D783E"/>
    <w:rsid w:val="5FF95C41"/>
    <w:rsid w:val="605E7315"/>
    <w:rsid w:val="620A5B84"/>
    <w:rsid w:val="643D76F4"/>
    <w:rsid w:val="684143A4"/>
    <w:rsid w:val="72201123"/>
    <w:rsid w:val="750909E7"/>
    <w:rsid w:val="76BB67F4"/>
    <w:rsid w:val="78C00562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2021-04-27T09:07:07Z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0_btnclosed</vt:lpwstr>
  </property>
</Properties>
</file>