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pict>
          <v:shape id="_x0000_s1031" o:spid="_x0000_s1031" o:spt="136" type="#_x0000_t136" style="position:absolute;left:0pt;margin-left:79.35pt;margin-top:104.9pt;height:42.5pt;width:127.55pt;z-index:251725824;mso-width-relative:page;mso-height-relative:page;" fillcolor="#969696" filled="t" coordsize="21600,21600">
            <v:path/>
            <v:fill on="t" focussize="0,0"/>
            <v:stroke/>
            <v:imagedata o:title=""/>
            <o:lock v:ext="edit"/>
            <v:textpath on="t" fitshape="t" fitpath="t" trim="t" xscale="f" string="BSZN" style="font-family:方正小标宋简体;font-size:36pt;font-weight:bold;v-text-align:center;"/>
            <v:shadow on="t" color="#000000" offset="2pt,-2pt" offset2="-8pt,8pt"/>
          </v:shape>
        </w:pict>
      </w: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r>
        <mc:AlternateContent>
          <mc:Choice Requires="wps">
            <w:drawing>
              <wp:anchor distT="0" distB="0" distL="114300" distR="114300" simplePos="0" relativeHeight="251746304" behindDoc="0" locked="0" layoutInCell="1" allowOverlap="1">
                <wp:simplePos x="0" y="0"/>
                <wp:positionH relativeFrom="page">
                  <wp:posOffset>3622040</wp:posOffset>
                </wp:positionH>
                <wp:positionV relativeFrom="page">
                  <wp:posOffset>1577340</wp:posOffset>
                </wp:positionV>
                <wp:extent cx="2992755" cy="370205"/>
                <wp:effectExtent l="0" t="0" r="17145" b="10795"/>
                <wp:wrapNone/>
                <wp:docPr id="1" name="文本框 1"/>
                <wp:cNvGraphicFramePr/>
                <a:graphic xmlns:a="http://schemas.openxmlformats.org/drawingml/2006/main">
                  <a:graphicData uri="http://schemas.microsoft.com/office/word/2010/wordprocessingShape">
                    <wps:wsp>
                      <wps:cNvSpPr txBox="1"/>
                      <wps:spPr>
                        <a:xfrm>
                          <a:off x="0" y="0"/>
                          <a:ext cx="2992755" cy="370205"/>
                        </a:xfrm>
                        <a:prstGeom prst="rect">
                          <a:avLst/>
                        </a:prstGeom>
                        <a:solidFill>
                          <a:srgbClr val="FFFFFF"/>
                        </a:solidFill>
                        <a:ln w="9525">
                          <a:noFill/>
                        </a:ln>
                        <a:effectLst/>
                      </wps:spPr>
                      <wps:txbx>
                        <w:txbxContent>
                          <w:p>
                            <w:pPr>
                              <w:adjustRightInd w:val="0"/>
                              <w:snapToGrid w:val="0"/>
                              <w:jc w:val="right"/>
                              <w:rPr>
                                <w:rFonts w:eastAsia="黑体"/>
                                <w:spacing w:val="-6"/>
                                <w:sz w:val="36"/>
                                <w:szCs w:val="36"/>
                              </w:rPr>
                            </w:pPr>
                            <w:r>
                              <w:rPr>
                                <w:rFonts w:eastAsia="黑体"/>
                                <w:spacing w:val="-6"/>
                                <w:sz w:val="36"/>
                                <w:szCs w:val="36"/>
                              </w:rPr>
                              <w:t>BSZN-110037400</w:t>
                            </w:r>
                            <w:r>
                              <w:rPr>
                                <w:rFonts w:hint="eastAsia" w:eastAsia="黑体"/>
                                <w:spacing w:val="-6"/>
                                <w:sz w:val="36"/>
                                <w:szCs w:val="36"/>
                                <w:lang w:val="en-US" w:eastAsia="zh-CN"/>
                              </w:rPr>
                              <w:t>1</w:t>
                            </w:r>
                          </w:p>
                        </w:txbxContent>
                      </wps:txbx>
                      <wps:bodyPr upright="1"/>
                    </wps:wsp>
                  </a:graphicData>
                </a:graphic>
              </wp:anchor>
            </w:drawing>
          </mc:Choice>
          <mc:Fallback>
            <w:pict>
              <v:shape id="_x0000_s1026" o:spid="_x0000_s1026" o:spt="202" type="#_x0000_t202" style="position:absolute;left:0pt;margin-left:285.2pt;margin-top:124.2pt;height:29.15pt;width:235.65pt;mso-position-horizontal-relative:page;mso-position-vertical-relative:page;z-index:251746304;mso-width-relative:page;mso-height-relative:page;" fillcolor="#FFFFFF" filled="t" stroked="f" coordsize="21600,21600" o:gfxdata="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W1Fj2QAAAAwBAAAPAAAAAAAAAAEAIAAAACIAAABkcnMvZG93bnJldi54bWxQSwECFAAUAAAACACH&#10;TuJAS8e1UrEBAABAAwAADgAAAAAAAAABACAAAAAoAQAAZHJzL2Uyb0RvYy54bWxQSwUGAAAAAAYA&#10;BgBZAQAASwUAAAAA&#10;">
                <v:fill on="t" focussize="0,0"/>
                <v:stroke on="f"/>
                <v:imagedata o:title=""/>
                <o:lock v:ext="edit" aspectratio="f"/>
                <v:textbox>
                  <w:txbxContent>
                    <w:p>
                      <w:pPr>
                        <w:adjustRightInd w:val="0"/>
                        <w:snapToGrid w:val="0"/>
                        <w:jc w:val="right"/>
                        <w:rPr>
                          <w:rFonts w:eastAsia="黑体"/>
                          <w:spacing w:val="-6"/>
                          <w:sz w:val="36"/>
                          <w:szCs w:val="36"/>
                        </w:rPr>
                      </w:pPr>
                      <w:r>
                        <w:rPr>
                          <w:rFonts w:eastAsia="黑体"/>
                          <w:spacing w:val="-6"/>
                          <w:sz w:val="36"/>
                          <w:szCs w:val="36"/>
                        </w:rPr>
                        <w:t>BSZN-110037400</w:t>
                      </w:r>
                      <w:r>
                        <w:rPr>
                          <w:rFonts w:hint="eastAsia" w:eastAsia="黑体"/>
                          <w:spacing w:val="-6"/>
                          <w:sz w:val="36"/>
                          <w:szCs w:val="36"/>
                          <w:lang w:val="en-US" w:eastAsia="zh-CN"/>
                        </w:rPr>
                        <w:t>1</w:t>
                      </w:r>
                    </w:p>
                  </w:txbxContent>
                </v:textbox>
              </v:shape>
            </w:pict>
          </mc:Fallback>
        </mc:AlternateContent>
      </w:r>
    </w:p>
    <w:p>
      <w:pPr>
        <w:rPr>
          <w:rFonts w:asciiTheme="minorHAnsi" w:hAnsiTheme="minorHAnsi" w:eastAsiaTheme="minorEastAsia" w:cstheme="minorBidi"/>
        </w:rPr>
      </w:pPr>
    </w:p>
    <w:p>
      <w:pPr>
        <w:rPr>
          <w:rFonts w:asciiTheme="minorHAnsi" w:hAnsiTheme="minorHAnsi" w:eastAsiaTheme="minorEastAsia" w:cstheme="minorBidi"/>
        </w:rPr>
      </w:pPr>
    </w:p>
    <w:p>
      <w:pPr>
        <w:spacing w:line="620" w:lineRule="exact"/>
        <w:rPr>
          <w:rFonts w:asciiTheme="minorHAnsi" w:hAnsiTheme="minorHAnsi" w:eastAsiaTheme="minorEastAsia" w:cstheme="minorBidi"/>
        </w:rPr>
      </w:pPr>
    </w:p>
    <w:p>
      <w:pPr>
        <w:spacing w:line="620" w:lineRule="exact"/>
        <w:rPr>
          <w:rFonts w:asciiTheme="minorHAnsi" w:hAnsiTheme="minorHAnsi" w:eastAsiaTheme="minorEastAsia" w:cstheme="minorBidi"/>
        </w:rPr>
      </w:pPr>
    </w:p>
    <w:p>
      <w:pPr>
        <w:spacing w:line="620" w:lineRule="exact"/>
        <w:rPr>
          <w:rFonts w:asciiTheme="minorHAnsi" w:hAnsiTheme="minorHAnsi" w:eastAsiaTheme="minorEastAsia" w:cstheme="minorBidi"/>
        </w:rPr>
      </w:pPr>
    </w:p>
    <w:p>
      <w:pPr>
        <w:spacing w:line="620" w:lineRule="exact"/>
        <w:rPr>
          <w:rFonts w:ascii="方正小标宋_GBK" w:hAnsi="方正小标宋_GBK" w:eastAsia="方正小标宋_GBK" w:cs="方正小标宋_GBK"/>
          <w:sz w:val="52"/>
          <w:szCs w:val="52"/>
        </w:rPr>
      </w:pPr>
    </w:p>
    <w:p>
      <w:pPr>
        <w:spacing w:line="620" w:lineRule="exact"/>
        <w:rPr>
          <w:rFonts w:ascii="方正小标宋_GBK" w:hAnsi="方正小标宋_GBK" w:eastAsia="方正小标宋_GBK" w:cs="方正小标宋_GBK"/>
          <w:sz w:val="52"/>
          <w:szCs w:val="52"/>
        </w:rPr>
      </w:pPr>
    </w:p>
    <w:p>
      <w:pPr>
        <w:spacing w:line="620" w:lineRule="exact"/>
        <w:jc w:val="center"/>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勘察、开采矿藏和各项建设工程占用或者</w:t>
      </w:r>
    </w:p>
    <w:p>
      <w:pPr>
        <w:spacing w:line="62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征用林地</w:t>
      </w:r>
      <w:r>
        <w:rPr>
          <w:rFonts w:hint="eastAsia" w:ascii="方正小标宋_GBK" w:hAnsi="方正小标宋_GBK" w:eastAsia="方正小标宋_GBK" w:cs="方正小标宋_GBK"/>
          <w:sz w:val="52"/>
          <w:szCs w:val="52"/>
        </w:rPr>
        <w:t>审核办事指南（完整版）</w:t>
      </w:r>
    </w:p>
    <w:p>
      <w:pPr>
        <w:spacing w:line="620" w:lineRule="exact"/>
        <w:jc w:val="center"/>
        <w:rPr>
          <w:rFonts w:ascii="方正小标宋_GBK" w:hAnsi="方正小标宋_GBK" w:eastAsia="方正小标宋_GBK" w:cs="方正小标宋_GBK"/>
          <w:sz w:val="52"/>
          <w:szCs w:val="52"/>
        </w:rPr>
      </w:pPr>
    </w:p>
    <w:p>
      <w:pPr>
        <w:spacing w:line="620" w:lineRule="exact"/>
        <w:rPr>
          <w:rFonts w:ascii="方正小标宋_GBK" w:hAnsi="方正小标宋_GBK" w:eastAsia="方正小标宋_GBK" w:cs="方正小标宋_GBK"/>
          <w:sz w:val="52"/>
          <w:szCs w:val="52"/>
        </w:rPr>
      </w:pPr>
    </w:p>
    <w:p>
      <w:pPr>
        <w:spacing w:line="620" w:lineRule="exact"/>
        <w:rPr>
          <w:rFonts w:ascii="方正小标宋_GBK" w:hAnsi="方正小标宋_GBK" w:eastAsia="方正小标宋_GBK" w:cs="方正小标宋_GBK"/>
          <w:sz w:val="52"/>
          <w:szCs w:val="52"/>
        </w:rPr>
      </w:pPr>
    </w:p>
    <w:p>
      <w:pPr>
        <w:spacing w:line="620" w:lineRule="exact"/>
        <w:rPr>
          <w:rFonts w:ascii="方正小标宋_GBK" w:hAnsi="方正小标宋_GBK" w:eastAsia="方正小标宋_GBK" w:cs="方正小标宋_GBK"/>
          <w:sz w:val="52"/>
          <w:szCs w:val="52"/>
        </w:rPr>
      </w:pPr>
    </w:p>
    <w:p>
      <w:pPr>
        <w:spacing w:line="620" w:lineRule="exact"/>
        <w:rPr>
          <w:rFonts w:ascii="方正小标宋_GBK" w:hAnsi="方正小标宋_GBK" w:eastAsia="方正小标宋_GBK" w:cs="方正小标宋_GBK"/>
          <w:sz w:val="52"/>
          <w:szCs w:val="52"/>
        </w:rPr>
      </w:pPr>
    </w:p>
    <w:p>
      <w:pPr>
        <w:spacing w:line="620" w:lineRule="exact"/>
        <w:rPr>
          <w:rFonts w:ascii="方正小标宋_GBK" w:hAnsi="方正小标宋_GBK" w:eastAsia="方正小标宋_GBK" w:cs="方正小标宋_GBK"/>
          <w:sz w:val="52"/>
          <w:szCs w:val="52"/>
        </w:rPr>
      </w:pPr>
    </w:p>
    <w:p>
      <w:pPr>
        <w:spacing w:line="620" w:lineRule="exact"/>
        <w:jc w:val="center"/>
        <w:rPr>
          <w:rFonts w:hint="eastAsia" w:ascii="黑体" w:hAnsi="黑体" w:eastAsia="黑体" w:cs="黑体"/>
          <w:sz w:val="32"/>
          <w:szCs w:val="32"/>
          <w:lang w:val="en-US" w:eastAsia="zh-CN"/>
        </w:rPr>
      </w:pPr>
    </w:p>
    <w:p>
      <w:pPr>
        <w:spacing w:line="620" w:lineRule="exact"/>
        <w:jc w:val="center"/>
        <w:rPr>
          <w:rFonts w:hint="eastAsia" w:ascii="黑体" w:hAnsi="黑体" w:eastAsia="黑体" w:cs="黑体"/>
          <w:sz w:val="32"/>
          <w:szCs w:val="32"/>
          <w:lang w:val="en-US" w:eastAsia="zh-CN"/>
        </w:rPr>
      </w:pPr>
    </w:p>
    <w:p>
      <w:pPr>
        <w:spacing w:line="62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大姚县林业和草原局</w:t>
      </w:r>
    </w:p>
    <w:p>
      <w:pPr>
        <w:spacing w:line="620" w:lineRule="exact"/>
        <w:jc w:val="center"/>
        <w:rPr>
          <w:rFonts w:ascii="黑体" w:hAnsi="黑体" w:eastAsia="黑体" w:cs="黑体"/>
          <w:sz w:val="32"/>
          <w:szCs w:val="32"/>
        </w:rPr>
      </w:pP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cs="黑体"/>
          <w:sz w:val="32"/>
          <w:szCs w:val="32"/>
        </w:rPr>
        <w:t>年</w:t>
      </w:r>
      <w:r>
        <w:rPr>
          <w:rFonts w:hint="eastAsia" w:ascii="黑体" w:hAnsi="黑体" w:eastAsia="黑体" w:cs="黑体"/>
          <w:sz w:val="32"/>
          <w:szCs w:val="32"/>
          <w:lang w:val="en-US" w:eastAsia="zh-CN"/>
        </w:rPr>
        <w:t>3</w:t>
      </w:r>
      <w:r>
        <w:rPr>
          <w:rFonts w:hint="eastAsia" w:ascii="黑体" w:hAnsi="黑体" w:eastAsia="黑体" w:cs="黑体"/>
          <w:sz w:val="32"/>
          <w:szCs w:val="32"/>
        </w:rPr>
        <w:t>月</w:t>
      </w:r>
      <w:r>
        <w:rPr>
          <w:rFonts w:hint="eastAsia" w:ascii="黑体" w:hAnsi="黑体" w:eastAsia="黑体" w:cs="黑体"/>
          <w:sz w:val="32"/>
          <w:szCs w:val="32"/>
          <w:lang w:val="en-US" w:eastAsia="zh-CN"/>
        </w:rPr>
        <w:t>10</w:t>
      </w:r>
      <w:r>
        <w:rPr>
          <w:rFonts w:hint="eastAsia" w:ascii="黑体" w:hAnsi="黑体" w:eastAsia="黑体" w:cs="黑体"/>
          <w:sz w:val="32"/>
          <w:szCs w:val="32"/>
        </w:rPr>
        <w:t>日发布</w:t>
      </w:r>
    </w:p>
    <w:p>
      <w:pPr>
        <w:tabs>
          <w:tab w:val="left" w:pos="2325"/>
        </w:tabs>
        <w:rPr>
          <w:rFonts w:ascii="黑体" w:hAnsi="黑体" w:eastAsia="黑体" w:cs="黑体"/>
          <w:sz w:val="24"/>
        </w:rPr>
        <w:sectPr>
          <w:footerReference r:id="rId3" w:type="default"/>
          <w:footerReference r:id="rId4" w:type="even"/>
          <w:pgSz w:w="11906" w:h="16838"/>
          <w:pgMar w:top="0" w:right="0" w:bottom="0" w:left="0" w:header="851" w:footer="992" w:gutter="0"/>
          <w:cols w:space="0" w:num="1"/>
          <w:docGrid w:type="lines" w:linePitch="312" w:charSpace="0"/>
        </w:sectPr>
      </w:pPr>
    </w:p>
    <w:p>
      <w:pPr>
        <w:spacing w:before="100" w:after="600" w:line="400" w:lineRule="exact"/>
        <w:jc w:val="center"/>
        <w:rPr>
          <w:rStyle w:val="9"/>
          <w:rFonts w:hint="eastAsia" w:ascii="黑体" w:hAnsi="黑体" w:eastAsia="黑体" w:cs="黑体"/>
          <w:color w:val="auto"/>
          <w:sz w:val="36"/>
          <w:szCs w:val="36"/>
        </w:rPr>
      </w:pPr>
      <w:r>
        <w:rPr>
          <w:rStyle w:val="9"/>
          <w:rFonts w:hint="eastAsia" w:ascii="黑体" w:hAnsi="黑体" w:eastAsia="黑体" w:cs="黑体"/>
          <w:color w:val="auto"/>
          <w:sz w:val="36"/>
          <w:szCs w:val="36"/>
        </w:rPr>
        <w:t>勘查、开采矿藏和各项建设工程占用或者征用林地审核</w:t>
      </w:r>
    </w:p>
    <w:p>
      <w:pPr>
        <w:spacing w:before="100" w:after="600" w:line="400" w:lineRule="exact"/>
        <w:jc w:val="center"/>
        <w:rPr>
          <w:rFonts w:hint="eastAsia" w:ascii="黑体" w:hAnsi="黑体" w:eastAsia="黑体" w:cs="黑体"/>
          <w:color w:val="auto"/>
          <w:sz w:val="36"/>
          <w:szCs w:val="36"/>
        </w:rPr>
      </w:pPr>
      <w:r>
        <w:rPr>
          <w:rStyle w:val="9"/>
          <w:rFonts w:hint="eastAsia" w:ascii="黑体" w:hAnsi="黑体" w:eastAsia="黑体" w:cs="黑体"/>
          <w:color w:val="auto"/>
          <w:sz w:val="36"/>
          <w:szCs w:val="36"/>
        </w:rPr>
        <w:t>办事指南（完整版）</w:t>
      </w:r>
    </w:p>
    <w:p>
      <w:pPr>
        <w:spacing w:line="400" w:lineRule="exact"/>
        <w:ind w:firstLine="480" w:firstLineChars="200"/>
        <w:outlineLvl w:val="0"/>
        <w:rPr>
          <w:rFonts w:ascii="黑体" w:hAnsi="黑体" w:eastAsia="黑体" w:cs="黑体"/>
          <w:sz w:val="24"/>
        </w:rPr>
      </w:pPr>
      <w:r>
        <w:rPr>
          <w:rFonts w:hint="eastAsia" w:ascii="黑体" w:hAnsi="黑体" w:eastAsia="黑体" w:cs="黑体"/>
          <w:sz w:val="24"/>
        </w:rPr>
        <w:t>一、受理范围</w:t>
      </w:r>
    </w:p>
    <w:p>
      <w:pPr>
        <w:spacing w:line="400" w:lineRule="exact"/>
        <w:ind w:firstLine="480" w:firstLineChars="200"/>
        <w:outlineLvl w:val="0"/>
        <w:rPr>
          <w:rFonts w:ascii="宋体" w:hAnsi="宋体"/>
          <w:sz w:val="24"/>
        </w:rPr>
      </w:pPr>
      <w:bookmarkStart w:id="0" w:name="_Toc371002660"/>
      <w:r>
        <w:rPr>
          <w:rFonts w:hint="eastAsia" w:ascii="宋体" w:hAnsi="宋体"/>
          <w:sz w:val="24"/>
        </w:rPr>
        <w:t>申请内容：</w:t>
      </w:r>
      <w:bookmarkStart w:id="1" w:name="_Hlk525025487"/>
      <w:r>
        <w:rPr>
          <w:rFonts w:hint="eastAsia" w:ascii="宋体" w:hAnsi="宋体"/>
          <w:sz w:val="24"/>
        </w:rPr>
        <w:t>勘查、开采矿藏和各项建设工程占用或者征用林地审核</w:t>
      </w:r>
      <w:bookmarkEnd w:id="1"/>
      <w:r>
        <w:rPr>
          <w:rFonts w:hint="eastAsia" w:ascii="宋体" w:hAnsi="宋体"/>
          <w:sz w:val="24"/>
        </w:rPr>
        <w:t>许可申请</w:t>
      </w:r>
      <w:r>
        <w:rPr>
          <w:rFonts w:hint="eastAsia" w:ascii="宋体" w:hAnsi="宋体"/>
          <w:sz w:val="24"/>
          <w:lang w:eastAsia="zh-CN"/>
        </w:rPr>
        <w:t>。</w:t>
      </w:r>
    </w:p>
    <w:p>
      <w:pPr>
        <w:spacing w:line="400" w:lineRule="exact"/>
        <w:ind w:firstLine="480" w:firstLineChars="200"/>
        <w:outlineLvl w:val="0"/>
        <w:rPr>
          <w:rFonts w:ascii="宋体" w:hAnsi="宋体"/>
          <w:sz w:val="24"/>
        </w:rPr>
      </w:pPr>
      <w:r>
        <w:rPr>
          <w:rFonts w:hint="eastAsia" w:ascii="宋体" w:hAnsi="宋体"/>
          <w:sz w:val="24"/>
        </w:rPr>
        <w:t>申请人范围及申请条件：</w:t>
      </w:r>
      <w:r>
        <w:rPr>
          <w:rFonts w:hint="eastAsia" w:ascii="宋体" w:hAnsi="宋体"/>
          <w:sz w:val="24"/>
          <w:lang w:val="en-US" w:eastAsia="zh-CN"/>
        </w:rPr>
        <w:t>大姚县</w:t>
      </w:r>
      <w:r>
        <w:rPr>
          <w:rFonts w:hint="eastAsia" w:ascii="宋体" w:hAnsi="宋体"/>
          <w:sz w:val="24"/>
        </w:rPr>
        <w:t>行政区域内,或需在林业部门管理的自然保护区进行勘查、开采矿藏和各项建设工程占用或者征收、征用林地活动的单位或个人。</w:t>
      </w:r>
    </w:p>
    <w:p>
      <w:pPr>
        <w:spacing w:line="400" w:lineRule="exact"/>
        <w:ind w:firstLine="480" w:firstLineChars="200"/>
        <w:outlineLvl w:val="0"/>
        <w:rPr>
          <w:rFonts w:ascii="宋体" w:hAnsi="宋体"/>
          <w:sz w:val="24"/>
        </w:rPr>
      </w:pPr>
      <w:r>
        <w:rPr>
          <w:rFonts w:hint="eastAsia" w:ascii="宋体" w:hAnsi="宋体"/>
          <w:sz w:val="24"/>
        </w:rPr>
        <w:t>不予受理的法定情形：申请事项依法不需要取得行政许可的；申请事项依法不属于本行政机关职权范围的；申请材料不齐全的；申请材料齐全，但项目内容不符合国家有关政策及技术规范要求的；申请事项需要听证、检验、鉴定和专家评审，不具备</w:t>
      </w:r>
      <w:r>
        <w:rPr>
          <w:rFonts w:hint="eastAsia" w:asciiTheme="minorEastAsia" w:hAnsiTheme="minorEastAsia" w:eastAsiaTheme="minorEastAsia" w:cstheme="minorEastAsia"/>
          <w:sz w:val="24"/>
        </w:rPr>
        <w:t>受理</w:t>
      </w:r>
      <w:r>
        <w:rPr>
          <w:rFonts w:hint="eastAsia" w:ascii="宋体" w:hAnsi="宋体"/>
          <w:sz w:val="24"/>
        </w:rPr>
        <w:t>条件的；申请事项具有数量限制，根据受理行政许可申请的先后顺序依法作出准予行政许可的决定后，无林地定额指标的。</w:t>
      </w:r>
    </w:p>
    <w:p>
      <w:pPr>
        <w:adjustRightInd w:val="0"/>
        <w:snapToGrid w:val="0"/>
        <w:spacing w:line="320" w:lineRule="exact"/>
        <w:ind w:firstLine="480" w:firstLineChars="200"/>
        <w:rPr>
          <w:rFonts w:ascii="黑体" w:hAnsi="宋体" w:eastAsia="黑体"/>
          <w:sz w:val="24"/>
        </w:rPr>
      </w:pPr>
      <w:r>
        <w:rPr>
          <w:rFonts w:hint="eastAsia" w:ascii="黑体" w:hAnsi="宋体" w:eastAsia="黑体"/>
          <w:sz w:val="24"/>
        </w:rPr>
        <w:t>二、设定及办理依据</w:t>
      </w:r>
    </w:p>
    <w:p>
      <w:pPr>
        <w:spacing w:line="400" w:lineRule="exact"/>
        <w:ind w:firstLine="482" w:firstLineChars="200"/>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（一）设定依据：</w:t>
      </w:r>
    </w:p>
    <w:p>
      <w:pPr>
        <w:spacing w:line="400" w:lineRule="exact"/>
        <w:ind w:firstLine="482" w:firstLineChars="200"/>
        <w:outlineLvl w:val="0"/>
        <w:rPr>
          <w:rFonts w:hint="eastAsia" w:ascii="宋体" w:hAnsi="宋体"/>
          <w:sz w:val="24"/>
        </w:rPr>
      </w:pPr>
      <w:r>
        <w:rPr>
          <w:rFonts w:hint="eastAsia" w:ascii="宋体" w:hAnsi="宋体"/>
          <w:sz w:val="24"/>
        </w:rPr>
        <w:t>《中华人民共和国森林法》第三十七条  矿藏勘查、开采以及其他各类工程建设，应当不占或者少占林地；确需占用林地的，应当经县级以上人民政府林业主管部门审核同意，依法办理建设用地审批手续。第二十一条  为了生态保护、基础设施建设等公共利益的需要，确需征收、征用林地、林木的，应当依照《中华人民共和国土地管理法》等法律、行政法规的规定办理审批手续，并给予公平、合理的补偿。</w:t>
      </w:r>
    </w:p>
    <w:p>
      <w:pPr>
        <w:spacing w:line="400" w:lineRule="exact"/>
        <w:ind w:firstLine="482" w:firstLineChars="200"/>
        <w:outlineLvl w:val="0"/>
        <w:rPr>
          <w:rFonts w:hint="eastAsia" w:ascii="宋体" w:hAnsi="宋体"/>
          <w:sz w:val="24"/>
        </w:rPr>
      </w:pPr>
      <w:r>
        <w:rPr>
          <w:rFonts w:hint="eastAsia" w:ascii="宋体" w:hAnsi="宋体"/>
          <w:sz w:val="24"/>
        </w:rPr>
        <w:t>《中华人民共和国森林法实施条例》第十六条  勘查、开采矿藏和修建道路、水利、电力、通讯等工程，需要占用或者征收、征用林地的，必须遵守下列规定：（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p>
      <w:pPr>
        <w:spacing w:line="400" w:lineRule="exact"/>
        <w:ind w:firstLine="482" w:firstLineChars="200"/>
        <w:outlineLvl w:val="0"/>
        <w:rPr>
          <w:rFonts w:ascii="宋体" w:hAnsi="宋体"/>
          <w:sz w:val="24"/>
        </w:rPr>
      </w:pPr>
      <w:r>
        <w:rPr>
          <w:rFonts w:hint="eastAsia" w:ascii="宋体" w:hAnsi="宋体"/>
          <w:sz w:val="24"/>
        </w:rPr>
        <w:t>《建设项目使用林地审核审批管理办法》（国家林业局令第35号）第九条  建设项目需要使用林地的，用地单位或者个人应当向林地所在地的县级人民政府林业主管部门提出申请；跨县级行政区域的，分别向林地所在地的县级人民政府林业主管部门提出申请。</w:t>
      </w:r>
    </w:p>
    <w:p>
      <w:pPr>
        <w:spacing w:line="400" w:lineRule="exact"/>
        <w:ind w:firstLine="482"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（二）办理依据</w:t>
      </w:r>
      <w:bookmarkEnd w:id="0"/>
      <w:r>
        <w:rPr>
          <w:rFonts w:hint="eastAsia" w:asciiTheme="minorEastAsia" w:hAnsiTheme="minorEastAsia" w:eastAsiaTheme="minorEastAsia" w:cstheme="minorEastAsia"/>
          <w:sz w:val="24"/>
        </w:rPr>
        <w:t>：</w:t>
      </w:r>
    </w:p>
    <w:p>
      <w:pPr>
        <w:spacing w:line="400" w:lineRule="exact"/>
        <w:ind w:firstLine="480" w:firstLineChars="200"/>
        <w:outlineLvl w:val="0"/>
        <w:rPr>
          <w:rFonts w:ascii="宋体" w:hAnsi="宋体"/>
          <w:sz w:val="24"/>
        </w:rPr>
      </w:pPr>
      <w:r>
        <w:rPr>
          <w:rFonts w:hint="eastAsia" w:ascii="宋体" w:hAnsi="宋体"/>
          <w:sz w:val="24"/>
        </w:rPr>
        <w:t>1、《中华人民共和国森林法》第十八条第一款：“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w:t>
      </w:r>
    </w:p>
    <w:p>
      <w:pPr>
        <w:spacing w:line="400" w:lineRule="exact"/>
        <w:ind w:firstLine="480" w:firstLineChars="200"/>
        <w:outlineLvl w:val="0"/>
        <w:rPr>
          <w:rFonts w:hint="eastAsia" w:ascii="宋体" w:hAnsi="宋体"/>
          <w:sz w:val="24"/>
        </w:rPr>
      </w:pPr>
      <w:r>
        <w:rPr>
          <w:rFonts w:hint="eastAsia" w:ascii="宋体" w:hAnsi="宋体"/>
          <w:sz w:val="24"/>
        </w:rPr>
        <w:t>2、《中华人民共和国森林法实施条例》（国务院令278号）第十六条：“勘查、开采矿藏和修建道路、水利、电力、通讯等工程，需要占用或者征收、征用林地的，必须遵守下列规定：（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w:t>
      </w:r>
    </w:p>
    <w:p>
      <w:pPr>
        <w:spacing w:line="400" w:lineRule="exact"/>
        <w:ind w:firstLine="480" w:firstLineChars="200"/>
        <w:outlineLvl w:val="0"/>
        <w:rPr>
          <w:rFonts w:ascii="宋体" w:hAnsi="宋体"/>
          <w:sz w:val="24"/>
        </w:rPr>
      </w:pPr>
      <w:r>
        <w:rPr>
          <w:rFonts w:hint="eastAsia" w:ascii="宋体" w:hAnsi="宋体"/>
          <w:sz w:val="24"/>
          <w:lang w:val="en-US" w:eastAsia="zh-CN"/>
        </w:rPr>
        <w:t>3</w:t>
      </w:r>
      <w:r>
        <w:rPr>
          <w:rFonts w:hint="eastAsia" w:ascii="宋体" w:hAnsi="宋体"/>
          <w:sz w:val="24"/>
        </w:rPr>
        <w:t>、《中华人民共和国自然保护区条例》（国务院令第588号）第三十二条第一款：“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　</w:t>
      </w:r>
    </w:p>
    <w:p>
      <w:pPr>
        <w:spacing w:line="400" w:lineRule="exact"/>
        <w:ind w:firstLine="480" w:firstLineChars="200"/>
        <w:outlineLvl w:val="0"/>
        <w:rPr>
          <w:rFonts w:ascii="宋体" w:hAnsi="宋体"/>
          <w:sz w:val="24"/>
        </w:rPr>
      </w:pPr>
      <w:r>
        <w:rPr>
          <w:rFonts w:hint="eastAsia" w:ascii="宋体" w:hAnsi="宋体"/>
          <w:sz w:val="24"/>
          <w:lang w:val="en-US" w:eastAsia="zh-CN"/>
        </w:rPr>
        <w:t>4</w:t>
      </w:r>
      <w:r>
        <w:rPr>
          <w:rFonts w:hint="eastAsia" w:ascii="宋体" w:hAnsi="宋体"/>
          <w:sz w:val="24"/>
        </w:rPr>
        <w:t>、《云南省国家公园管理条例》第十五条第一款：“国家公园内的建设项目应当符合国家公园规划，禁止建设与国家公园保护目标不相符的项目或者设立各类开发区”、第二款“严格保护区内禁止建设建筑物、构筑物；生态保育区内禁止建设除保护、监测设施以外的建筑物、构筑物。”</w:t>
      </w:r>
    </w:p>
    <w:p>
      <w:pPr>
        <w:spacing w:line="400" w:lineRule="exact"/>
        <w:ind w:firstLine="480" w:firstLineChars="200"/>
        <w:outlineLvl w:val="0"/>
        <w:rPr>
          <w:rFonts w:ascii="宋体" w:hAnsi="宋体"/>
          <w:sz w:val="24"/>
        </w:rPr>
      </w:pPr>
      <w:r>
        <w:rPr>
          <w:rFonts w:hint="eastAsia" w:ascii="宋体" w:hAnsi="宋体"/>
          <w:sz w:val="24"/>
        </w:rPr>
        <w:t>上述法律、法规具体内容可通过云南省林业厅网站（http://www.ynly.gov.cn/）下载。</w:t>
      </w:r>
    </w:p>
    <w:p>
      <w:pPr>
        <w:spacing w:line="400" w:lineRule="exact"/>
        <w:ind w:firstLine="480" w:firstLineChars="200"/>
        <w:outlineLvl w:val="0"/>
        <w:rPr>
          <w:rFonts w:ascii="黑体" w:hAnsi="黑体" w:eastAsia="黑体" w:cs="黑体"/>
          <w:sz w:val="24"/>
        </w:rPr>
      </w:pPr>
      <w:r>
        <w:rPr>
          <w:rFonts w:hint="eastAsia" w:ascii="黑体" w:hAnsi="黑体" w:eastAsia="黑体" w:cs="黑体"/>
          <w:sz w:val="24"/>
        </w:rPr>
        <w:t>三、实施机关</w:t>
      </w:r>
    </w:p>
    <w:p>
      <w:pPr>
        <w:adjustRightInd w:val="0"/>
        <w:snapToGrid w:val="0"/>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大姚县林业和草原局。</w:t>
      </w:r>
    </w:p>
    <w:p>
      <w:pPr>
        <w:spacing w:line="400" w:lineRule="exact"/>
        <w:ind w:firstLine="480" w:firstLineChars="200"/>
        <w:outlineLvl w:val="0"/>
        <w:rPr>
          <w:rFonts w:ascii="黑体" w:hAnsi="黑体" w:eastAsia="黑体" w:cs="黑体"/>
          <w:sz w:val="24"/>
        </w:rPr>
      </w:pPr>
      <w:bookmarkStart w:id="2" w:name="_Toc371002663"/>
      <w:r>
        <w:rPr>
          <w:rFonts w:hint="eastAsia" w:ascii="黑体" w:hAnsi="黑体" w:eastAsia="黑体" w:cs="黑体"/>
          <w:sz w:val="24"/>
        </w:rPr>
        <w:t>四、许可条件</w:t>
      </w:r>
      <w:bookmarkEnd w:id="2"/>
    </w:p>
    <w:p>
      <w:pPr>
        <w:adjustRightInd w:val="0"/>
        <w:snapToGrid w:val="0"/>
        <w:spacing w:line="320" w:lineRule="exact"/>
        <w:ind w:firstLine="482" w:firstLineChars="200"/>
        <w:rPr>
          <w:rFonts w:hAnsi="宋体"/>
          <w:b/>
          <w:sz w:val="24"/>
        </w:rPr>
      </w:pPr>
      <w:r>
        <w:rPr>
          <w:rFonts w:hint="eastAsia" w:hAnsi="宋体"/>
          <w:b/>
          <w:sz w:val="24"/>
        </w:rPr>
        <w:t>（一）予以许可的条件：</w:t>
      </w:r>
    </w:p>
    <w:p>
      <w:pPr>
        <w:adjustRightInd w:val="0"/>
        <w:snapToGrid w:val="0"/>
        <w:spacing w:line="400" w:lineRule="exact"/>
        <w:ind w:firstLine="480" w:firstLineChars="200"/>
        <w:jc w:val="left"/>
        <w:rPr>
          <w:rFonts w:ascii="宋体" w:hAnsi="宋体"/>
          <w:sz w:val="24"/>
        </w:rPr>
      </w:pPr>
      <w:r>
        <w:rPr>
          <w:rFonts w:hint="eastAsia" w:ascii="宋体" w:hAnsi="宋体"/>
          <w:sz w:val="24"/>
        </w:rPr>
        <w:t>1、项目已获得立项或批准；</w:t>
      </w:r>
    </w:p>
    <w:p>
      <w:pPr>
        <w:adjustRightInd w:val="0"/>
        <w:snapToGrid w:val="0"/>
        <w:spacing w:line="400" w:lineRule="exact"/>
        <w:ind w:firstLine="480" w:firstLineChars="200"/>
        <w:jc w:val="left"/>
        <w:rPr>
          <w:rFonts w:ascii="宋体" w:hAnsi="宋体"/>
          <w:sz w:val="24"/>
        </w:rPr>
      </w:pPr>
      <w:r>
        <w:rPr>
          <w:rFonts w:hint="eastAsia" w:ascii="宋体" w:hAnsi="宋体"/>
          <w:sz w:val="24"/>
        </w:rPr>
        <w:t>2、拟使用林地符合审核审批条件；</w:t>
      </w:r>
    </w:p>
    <w:p>
      <w:pPr>
        <w:adjustRightInd w:val="0"/>
        <w:snapToGrid w:val="0"/>
        <w:spacing w:line="400" w:lineRule="exact"/>
        <w:ind w:firstLine="480" w:firstLineChars="200"/>
        <w:jc w:val="left"/>
        <w:rPr>
          <w:rFonts w:ascii="宋体" w:hAnsi="宋体"/>
          <w:sz w:val="24"/>
        </w:rPr>
      </w:pPr>
      <w:r>
        <w:rPr>
          <w:rFonts w:hint="eastAsia" w:ascii="宋体" w:hAnsi="宋体"/>
          <w:sz w:val="24"/>
        </w:rPr>
        <w:t>3、有林地定额保障；</w:t>
      </w:r>
    </w:p>
    <w:p>
      <w:pPr>
        <w:adjustRightInd w:val="0"/>
        <w:snapToGrid w:val="0"/>
        <w:spacing w:line="400" w:lineRule="exact"/>
        <w:ind w:firstLine="480" w:firstLineChars="200"/>
        <w:jc w:val="left"/>
        <w:rPr>
          <w:rFonts w:ascii="宋体" w:hAnsi="宋体"/>
          <w:sz w:val="24"/>
        </w:rPr>
      </w:pPr>
      <w:r>
        <w:rPr>
          <w:rFonts w:hint="eastAsia" w:ascii="宋体" w:hAnsi="宋体"/>
          <w:sz w:val="24"/>
        </w:rPr>
        <w:t>4、依法缴纳森林植被恢复费；</w:t>
      </w:r>
    </w:p>
    <w:p>
      <w:pPr>
        <w:adjustRightInd w:val="0"/>
        <w:snapToGrid w:val="0"/>
        <w:spacing w:line="400" w:lineRule="exact"/>
        <w:ind w:firstLine="480" w:firstLineChars="200"/>
        <w:jc w:val="left"/>
        <w:rPr>
          <w:rFonts w:ascii="宋体" w:hAnsi="宋体"/>
          <w:sz w:val="24"/>
        </w:rPr>
      </w:pPr>
      <w:r>
        <w:rPr>
          <w:rFonts w:hint="eastAsia" w:ascii="宋体" w:hAnsi="宋体"/>
          <w:sz w:val="24"/>
        </w:rPr>
        <w:t>5、建设内容符合自然保护区管理要求。</w:t>
      </w:r>
    </w:p>
    <w:p>
      <w:pPr>
        <w:adjustRightInd w:val="0"/>
        <w:snapToGrid w:val="0"/>
        <w:spacing w:line="320" w:lineRule="exact"/>
        <w:ind w:firstLine="482" w:firstLineChars="200"/>
        <w:rPr>
          <w:rFonts w:hAnsi="宋体"/>
          <w:b/>
          <w:sz w:val="24"/>
        </w:rPr>
      </w:pPr>
      <w:r>
        <w:rPr>
          <w:rFonts w:hint="eastAsia" w:hAnsi="宋体"/>
          <w:b/>
          <w:sz w:val="24"/>
        </w:rPr>
        <w:t>（二）不予许可的条件：</w:t>
      </w:r>
    </w:p>
    <w:p>
      <w:pPr>
        <w:adjustRightInd w:val="0"/>
        <w:snapToGrid w:val="0"/>
        <w:spacing w:line="400" w:lineRule="exact"/>
        <w:ind w:firstLine="480" w:firstLineChars="200"/>
        <w:jc w:val="left"/>
        <w:rPr>
          <w:rFonts w:ascii="宋体" w:hAnsi="宋体"/>
          <w:sz w:val="24"/>
        </w:rPr>
      </w:pPr>
      <w:r>
        <w:rPr>
          <w:rFonts w:hint="eastAsia" w:ascii="宋体" w:hAnsi="宋体"/>
          <w:sz w:val="24"/>
        </w:rPr>
        <w:t>1、项目未获得立项或批准的；</w:t>
      </w:r>
    </w:p>
    <w:p>
      <w:pPr>
        <w:adjustRightInd w:val="0"/>
        <w:snapToGrid w:val="0"/>
        <w:spacing w:line="400" w:lineRule="exact"/>
        <w:ind w:firstLine="480" w:firstLineChars="200"/>
        <w:jc w:val="left"/>
        <w:rPr>
          <w:rFonts w:ascii="宋体" w:hAnsi="宋体"/>
          <w:sz w:val="24"/>
        </w:rPr>
      </w:pPr>
      <w:r>
        <w:rPr>
          <w:rFonts w:hint="eastAsia" w:ascii="宋体" w:hAnsi="宋体"/>
          <w:sz w:val="24"/>
        </w:rPr>
        <w:t>2、项目不符合使用林地审核审批条件的；</w:t>
      </w:r>
    </w:p>
    <w:p>
      <w:pPr>
        <w:adjustRightInd w:val="0"/>
        <w:snapToGrid w:val="0"/>
        <w:spacing w:line="400" w:lineRule="exact"/>
        <w:ind w:firstLine="480" w:firstLineChars="200"/>
        <w:jc w:val="left"/>
        <w:rPr>
          <w:rFonts w:ascii="宋体" w:hAnsi="宋体"/>
          <w:sz w:val="24"/>
        </w:rPr>
      </w:pPr>
      <w:r>
        <w:rPr>
          <w:rFonts w:hint="eastAsia" w:ascii="宋体" w:hAnsi="宋体"/>
          <w:sz w:val="24"/>
        </w:rPr>
        <w:t>3、林地定额已经用完的；</w:t>
      </w:r>
    </w:p>
    <w:p>
      <w:pPr>
        <w:adjustRightInd w:val="0"/>
        <w:snapToGrid w:val="0"/>
        <w:spacing w:line="400" w:lineRule="exact"/>
        <w:ind w:firstLine="480" w:firstLineChars="200"/>
        <w:jc w:val="left"/>
        <w:rPr>
          <w:rFonts w:ascii="宋体" w:hAnsi="宋体"/>
          <w:sz w:val="24"/>
        </w:rPr>
      </w:pPr>
      <w:r>
        <w:rPr>
          <w:rFonts w:hint="eastAsia" w:ascii="宋体" w:hAnsi="宋体"/>
          <w:sz w:val="24"/>
        </w:rPr>
        <w:t>4、建设内容不符合自然保护区、森林公园等管理要求的；</w:t>
      </w:r>
    </w:p>
    <w:p>
      <w:pPr>
        <w:adjustRightInd w:val="0"/>
        <w:snapToGrid w:val="0"/>
        <w:spacing w:line="400" w:lineRule="exact"/>
        <w:ind w:firstLine="480" w:firstLineChars="200"/>
        <w:jc w:val="left"/>
        <w:rPr>
          <w:rFonts w:ascii="宋体" w:hAnsi="宋体"/>
          <w:sz w:val="24"/>
        </w:rPr>
      </w:pPr>
      <w:r>
        <w:rPr>
          <w:rFonts w:hint="eastAsia" w:ascii="宋体" w:hAnsi="宋体"/>
          <w:sz w:val="24"/>
        </w:rPr>
        <w:t>5、未依法缴纳森林植被恢复费的；</w:t>
      </w:r>
    </w:p>
    <w:p>
      <w:pPr>
        <w:adjustRightInd w:val="0"/>
        <w:snapToGrid w:val="0"/>
        <w:spacing w:line="400" w:lineRule="exact"/>
        <w:ind w:firstLine="480" w:firstLineChars="200"/>
        <w:jc w:val="left"/>
        <w:rPr>
          <w:rFonts w:ascii="宋体" w:hAnsi="宋体"/>
          <w:sz w:val="24"/>
        </w:rPr>
      </w:pPr>
      <w:r>
        <w:rPr>
          <w:rFonts w:hint="eastAsia" w:ascii="宋体" w:hAnsi="宋体"/>
          <w:sz w:val="24"/>
        </w:rPr>
        <w:t>6、利害关系人提出相反诉求，经审查成立的。</w:t>
      </w:r>
    </w:p>
    <w:p>
      <w:pPr>
        <w:adjustRightInd w:val="0"/>
        <w:snapToGrid w:val="0"/>
        <w:spacing w:line="320" w:lineRule="exact"/>
        <w:ind w:firstLine="480" w:firstLineChars="200"/>
        <w:jc w:val="left"/>
        <w:rPr>
          <w:rFonts w:ascii="黑体" w:hAnsi="宋体" w:eastAsia="黑体"/>
          <w:sz w:val="24"/>
        </w:rPr>
      </w:pPr>
      <w:r>
        <w:rPr>
          <w:rFonts w:hint="eastAsia" w:ascii="黑体" w:hAnsi="宋体" w:eastAsia="黑体"/>
          <w:sz w:val="24"/>
        </w:rPr>
        <w:t>五、政策、技术、数量限制</w:t>
      </w:r>
    </w:p>
    <w:p>
      <w:pPr>
        <w:adjustRightInd w:val="0"/>
        <w:snapToGrid w:val="0"/>
        <w:spacing w:line="400" w:lineRule="exact"/>
        <w:ind w:firstLine="480" w:firstLineChars="200"/>
        <w:jc w:val="left"/>
        <w:rPr>
          <w:rFonts w:ascii="宋体" w:hAnsi="宋体"/>
          <w:sz w:val="24"/>
        </w:rPr>
      </w:pPr>
      <w:r>
        <w:rPr>
          <w:rFonts w:hint="eastAsia" w:ascii="宋体" w:hAnsi="宋体"/>
          <w:sz w:val="24"/>
        </w:rPr>
        <w:t>（一）不得使用Ⅰ级保护林地；</w:t>
      </w:r>
    </w:p>
    <w:p>
      <w:pPr>
        <w:adjustRightInd w:val="0"/>
        <w:snapToGrid w:val="0"/>
        <w:spacing w:line="400" w:lineRule="exact"/>
        <w:ind w:firstLine="480" w:firstLineChars="200"/>
        <w:jc w:val="left"/>
        <w:rPr>
          <w:rFonts w:hint="eastAsia" w:ascii="宋体" w:hAnsi="宋体" w:eastAsia="宋体"/>
          <w:sz w:val="24"/>
          <w:lang w:eastAsia="zh-CN"/>
        </w:rPr>
      </w:pPr>
      <w:r>
        <w:rPr>
          <w:rFonts w:hint="eastAsia" w:ascii="宋体" w:hAnsi="宋体"/>
          <w:sz w:val="24"/>
        </w:rPr>
        <w:t>（二）限制使用生态区位重要和生态脆弱地区的林地，限制使用天然林和单位面积蓄积量高的林地，限制经营性建设项目使用林地</w:t>
      </w:r>
      <w:r>
        <w:rPr>
          <w:rFonts w:hint="eastAsia" w:ascii="宋体" w:hAnsi="宋体"/>
          <w:sz w:val="24"/>
          <w:lang w:eastAsia="zh-CN"/>
        </w:rPr>
        <w:t>；</w:t>
      </w:r>
    </w:p>
    <w:p>
      <w:pPr>
        <w:adjustRightInd w:val="0"/>
        <w:snapToGrid w:val="0"/>
        <w:spacing w:line="400" w:lineRule="exact"/>
        <w:ind w:firstLine="480" w:firstLineChars="200"/>
        <w:jc w:val="left"/>
        <w:rPr>
          <w:rFonts w:ascii="宋体" w:hAnsi="宋体"/>
          <w:sz w:val="24"/>
        </w:rPr>
      </w:pPr>
      <w:r>
        <w:rPr>
          <w:rFonts w:hint="eastAsia" w:ascii="宋体" w:hAnsi="宋体"/>
          <w:sz w:val="24"/>
        </w:rPr>
        <w:t>（三）公路、铁路、通讯、电力、油气管线等线性工程和水利水电、航道工程等建设项目配套的采石（沙）场、取土场不得使用Ⅱ级保护林地中的有林地；</w:t>
      </w:r>
    </w:p>
    <w:p>
      <w:pPr>
        <w:adjustRightInd w:val="0"/>
        <w:snapToGrid w:val="0"/>
        <w:spacing w:line="400" w:lineRule="exact"/>
        <w:ind w:firstLine="480" w:firstLineChars="200"/>
        <w:jc w:val="left"/>
        <w:rPr>
          <w:rFonts w:hint="eastAsia" w:ascii="宋体" w:hAnsi="宋体"/>
          <w:sz w:val="24"/>
          <w:lang w:eastAsia="zh-CN"/>
        </w:rPr>
      </w:pPr>
      <w:r>
        <w:rPr>
          <w:rFonts w:hint="eastAsia" w:ascii="宋体" w:hAnsi="宋体"/>
          <w:sz w:val="24"/>
          <w:lang w:eastAsia="zh-CN"/>
        </w:rPr>
        <w:t>（四）</w:t>
      </w:r>
      <w:r>
        <w:rPr>
          <w:rFonts w:hint="eastAsia" w:ascii="宋体" w:hAnsi="宋体"/>
          <w:sz w:val="24"/>
        </w:rPr>
        <w:t>在自然保护区的核心区和缓冲区内，不得建设任何生产设施。在自然保护区的实验区内，不得建设污染环境、破坏资源或者景观的生产设施；建设其他项目，其污染物排放不得超过国家和地方规定的污染物排放标准</w:t>
      </w:r>
      <w:r>
        <w:rPr>
          <w:rFonts w:hint="eastAsia" w:ascii="宋体" w:hAnsi="宋体"/>
          <w:sz w:val="24"/>
          <w:lang w:eastAsia="zh-CN"/>
        </w:rPr>
        <w:t>；</w:t>
      </w:r>
    </w:p>
    <w:p>
      <w:pPr>
        <w:adjustRightInd w:val="0"/>
        <w:snapToGrid w:val="0"/>
        <w:spacing w:line="400" w:lineRule="exact"/>
        <w:ind w:firstLine="480" w:firstLineChars="200"/>
        <w:jc w:val="left"/>
        <w:rPr>
          <w:rFonts w:hint="eastAsia" w:ascii="宋体" w:hAnsi="宋体" w:eastAsia="宋体"/>
          <w:sz w:val="24"/>
          <w:lang w:val="en-US" w:eastAsia="zh-CN"/>
        </w:rPr>
      </w:pPr>
      <w:r>
        <w:rPr>
          <w:rFonts w:hint="eastAsia" w:ascii="宋体" w:hAnsi="宋体"/>
          <w:sz w:val="24"/>
          <w:lang w:val="en-US" w:eastAsia="zh-CN"/>
        </w:rPr>
        <w:t>（五）</w:t>
      </w:r>
      <w:r>
        <w:rPr>
          <w:rFonts w:hint="eastAsia" w:ascii="宋体" w:hAnsi="宋体"/>
          <w:sz w:val="24"/>
        </w:rPr>
        <w:t>禁止建设与国家公园保护目标不相符的项目或者设立各类开发区</w:t>
      </w:r>
      <w:r>
        <w:rPr>
          <w:rFonts w:hint="eastAsia" w:ascii="宋体" w:hAnsi="宋体"/>
          <w:sz w:val="24"/>
          <w:lang w:eastAsia="zh-CN"/>
        </w:rPr>
        <w:t>；</w:t>
      </w:r>
      <w:r>
        <w:rPr>
          <w:rFonts w:hint="eastAsia" w:ascii="宋体" w:hAnsi="宋体"/>
          <w:sz w:val="24"/>
        </w:rPr>
        <w:t>严格保护区内禁止建设建筑物、构筑物；生态保育区内禁止建设除保护、监测设施以外的建筑物、构筑物</w:t>
      </w:r>
      <w:r>
        <w:rPr>
          <w:rFonts w:hint="eastAsia" w:ascii="宋体" w:hAnsi="宋体"/>
          <w:sz w:val="24"/>
          <w:lang w:eastAsia="zh-CN"/>
        </w:rPr>
        <w:t>；</w:t>
      </w:r>
    </w:p>
    <w:p>
      <w:pPr>
        <w:adjustRightInd w:val="0"/>
        <w:snapToGrid w:val="0"/>
        <w:spacing w:line="400" w:lineRule="exact"/>
        <w:ind w:firstLine="480" w:firstLineChars="200"/>
        <w:jc w:val="left"/>
        <w:rPr>
          <w:rFonts w:ascii="宋体" w:hAnsi="宋体"/>
          <w:sz w:val="24"/>
        </w:rPr>
      </w:pPr>
      <w:r>
        <w:rPr>
          <w:rFonts w:hint="eastAsia" w:ascii="宋体" w:hAnsi="宋体"/>
          <w:sz w:val="24"/>
        </w:rPr>
        <w:t>（</w:t>
      </w:r>
      <w:r>
        <w:rPr>
          <w:rFonts w:hint="eastAsia" w:ascii="宋体" w:hAnsi="宋体"/>
          <w:sz w:val="24"/>
          <w:lang w:eastAsia="zh-CN"/>
        </w:rPr>
        <w:t>六</w:t>
      </w:r>
      <w:r>
        <w:rPr>
          <w:rFonts w:hint="eastAsia" w:ascii="宋体" w:hAnsi="宋体"/>
          <w:sz w:val="24"/>
        </w:rPr>
        <w:t>）占用林地不得突破林地定额的限制。</w:t>
      </w:r>
    </w:p>
    <w:p>
      <w:pPr>
        <w:adjustRightInd w:val="0"/>
        <w:snapToGrid w:val="0"/>
        <w:spacing w:line="320" w:lineRule="exact"/>
        <w:ind w:firstLine="480" w:firstLineChars="200"/>
        <w:jc w:val="left"/>
        <w:rPr>
          <w:rFonts w:ascii="黑体" w:hAnsi="宋体" w:eastAsia="黑体"/>
          <w:sz w:val="24"/>
        </w:rPr>
      </w:pPr>
      <w:r>
        <w:rPr>
          <w:rFonts w:hint="eastAsia" w:ascii="黑体" w:hAnsi="宋体" w:eastAsia="黑体"/>
          <w:sz w:val="24"/>
        </w:rPr>
        <w:t>六、申请材料</w:t>
      </w:r>
    </w:p>
    <w:p>
      <w:pPr>
        <w:pStyle w:val="13"/>
        <w:adjustRightInd w:val="0"/>
        <w:snapToGrid w:val="0"/>
        <w:spacing w:line="320" w:lineRule="exact"/>
        <w:ind w:firstLine="360"/>
        <w:jc w:val="center"/>
      </w:pPr>
      <w:r>
        <w:rPr>
          <w:rFonts w:hint="eastAsia"/>
        </w:rPr>
        <w:t>勘查、开采矿藏和各项建设工程占用或者征收、征用林地审核申请材料目录</w:t>
      </w:r>
    </w:p>
    <w:tbl>
      <w:tblPr>
        <w:tblStyle w:val="10"/>
        <w:tblW w:w="7526" w:type="dxa"/>
        <w:jc w:val="center"/>
        <w:tblInd w:w="-13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4"/>
        <w:gridCol w:w="1920"/>
        <w:gridCol w:w="782"/>
        <w:gridCol w:w="630"/>
        <w:gridCol w:w="1324"/>
        <w:gridCol w:w="23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4" w:type="dxa"/>
            <w:tcBorders>
              <w:top w:val="single" w:color="auto" w:sz="8" w:space="0"/>
              <w:left w:val="single" w:color="auto" w:sz="8" w:space="0"/>
              <w:bottom w:val="single" w:color="auto" w:sz="8" w:space="0"/>
            </w:tcBorders>
            <w:vAlign w:val="center"/>
          </w:tcPr>
          <w:p>
            <w:pPr>
              <w:pStyle w:val="15"/>
              <w:adjustRightInd w:val="0"/>
              <w:snapToGrid w:val="0"/>
              <w:ind w:firstLine="0" w:firstLineChars="0"/>
              <w:jc w:val="center"/>
              <w:rPr>
                <w:b/>
                <w:sz w:val="18"/>
                <w:szCs w:val="18"/>
              </w:rPr>
            </w:pPr>
            <w:r>
              <w:rPr>
                <w:rFonts w:hint="eastAsia"/>
                <w:b/>
                <w:sz w:val="18"/>
                <w:szCs w:val="18"/>
              </w:rPr>
              <w:t>序号</w:t>
            </w:r>
          </w:p>
        </w:tc>
        <w:tc>
          <w:tcPr>
            <w:tcW w:w="1920" w:type="dxa"/>
            <w:tcBorders>
              <w:top w:val="single" w:color="auto" w:sz="8" w:space="0"/>
              <w:bottom w:val="single" w:color="auto" w:sz="8" w:space="0"/>
            </w:tcBorders>
            <w:vAlign w:val="center"/>
          </w:tcPr>
          <w:p>
            <w:pPr>
              <w:pStyle w:val="15"/>
              <w:adjustRightInd w:val="0"/>
              <w:snapToGrid w:val="0"/>
              <w:ind w:firstLine="0" w:firstLineChars="0"/>
              <w:jc w:val="center"/>
              <w:rPr>
                <w:b/>
                <w:sz w:val="18"/>
                <w:szCs w:val="18"/>
              </w:rPr>
            </w:pPr>
            <w:r>
              <w:rPr>
                <w:rFonts w:hint="eastAsia"/>
                <w:b/>
                <w:sz w:val="18"/>
                <w:szCs w:val="18"/>
              </w:rPr>
              <w:t>材料名称</w:t>
            </w:r>
          </w:p>
        </w:tc>
        <w:tc>
          <w:tcPr>
            <w:tcW w:w="782" w:type="dxa"/>
            <w:tcBorders>
              <w:top w:val="single" w:color="auto" w:sz="8" w:space="0"/>
              <w:bottom w:val="single" w:color="auto" w:sz="8" w:space="0"/>
            </w:tcBorders>
            <w:vAlign w:val="center"/>
          </w:tcPr>
          <w:p>
            <w:pPr>
              <w:pStyle w:val="15"/>
              <w:adjustRightInd w:val="0"/>
              <w:snapToGrid w:val="0"/>
              <w:ind w:firstLine="0" w:firstLineChars="0"/>
              <w:jc w:val="center"/>
              <w:rPr>
                <w:rFonts w:hint="eastAsia"/>
                <w:b/>
                <w:sz w:val="18"/>
                <w:szCs w:val="18"/>
              </w:rPr>
            </w:pPr>
            <w:r>
              <w:rPr>
                <w:rFonts w:hint="eastAsia"/>
                <w:b/>
                <w:sz w:val="18"/>
                <w:szCs w:val="18"/>
              </w:rPr>
              <w:t>材料</w:t>
            </w:r>
          </w:p>
          <w:p>
            <w:pPr>
              <w:pStyle w:val="15"/>
              <w:adjustRightInd w:val="0"/>
              <w:snapToGrid w:val="0"/>
              <w:ind w:firstLine="0" w:firstLineChars="0"/>
              <w:jc w:val="center"/>
              <w:rPr>
                <w:b/>
                <w:sz w:val="18"/>
                <w:szCs w:val="18"/>
              </w:rPr>
            </w:pPr>
            <w:r>
              <w:rPr>
                <w:rFonts w:hint="eastAsia"/>
                <w:b/>
                <w:sz w:val="18"/>
                <w:szCs w:val="18"/>
              </w:rPr>
              <w:t>形式</w:t>
            </w:r>
          </w:p>
        </w:tc>
        <w:tc>
          <w:tcPr>
            <w:tcW w:w="630" w:type="dxa"/>
            <w:tcBorders>
              <w:top w:val="single" w:color="auto" w:sz="8" w:space="0"/>
              <w:bottom w:val="single" w:color="auto" w:sz="8" w:space="0"/>
            </w:tcBorders>
            <w:vAlign w:val="center"/>
          </w:tcPr>
          <w:p>
            <w:pPr>
              <w:pStyle w:val="15"/>
              <w:adjustRightInd w:val="0"/>
              <w:snapToGrid w:val="0"/>
              <w:ind w:firstLine="0" w:firstLineChars="0"/>
              <w:jc w:val="center"/>
              <w:rPr>
                <w:b/>
                <w:sz w:val="18"/>
                <w:szCs w:val="18"/>
              </w:rPr>
            </w:pPr>
            <w:r>
              <w:rPr>
                <w:rFonts w:hint="eastAsia"/>
                <w:b/>
                <w:sz w:val="18"/>
                <w:szCs w:val="18"/>
              </w:rPr>
              <w:t>份数</w:t>
            </w:r>
          </w:p>
        </w:tc>
        <w:tc>
          <w:tcPr>
            <w:tcW w:w="1324" w:type="dxa"/>
            <w:tcBorders>
              <w:top w:val="single" w:color="auto" w:sz="8" w:space="0"/>
              <w:bottom w:val="single" w:color="auto" w:sz="8" w:space="0"/>
            </w:tcBorders>
          </w:tcPr>
          <w:p>
            <w:pPr>
              <w:pStyle w:val="15"/>
              <w:adjustRightInd w:val="0"/>
              <w:snapToGrid w:val="0"/>
              <w:ind w:firstLine="0" w:firstLineChars="0"/>
              <w:jc w:val="center"/>
              <w:rPr>
                <w:b/>
                <w:sz w:val="18"/>
                <w:szCs w:val="18"/>
              </w:rPr>
            </w:pPr>
            <w:r>
              <w:rPr>
                <w:rFonts w:hint="eastAsia"/>
                <w:b/>
                <w:sz w:val="18"/>
                <w:szCs w:val="18"/>
              </w:rPr>
              <w:t>材料来源</w:t>
            </w:r>
          </w:p>
        </w:tc>
        <w:tc>
          <w:tcPr>
            <w:tcW w:w="2366" w:type="dxa"/>
            <w:tcBorders>
              <w:top w:val="single" w:color="auto" w:sz="8" w:space="0"/>
              <w:bottom w:val="single" w:color="auto" w:sz="8" w:space="0"/>
              <w:right w:val="single" w:color="auto" w:sz="8" w:space="0"/>
            </w:tcBorders>
            <w:vAlign w:val="center"/>
          </w:tcPr>
          <w:p>
            <w:pPr>
              <w:pStyle w:val="15"/>
              <w:adjustRightInd w:val="0"/>
              <w:snapToGrid w:val="0"/>
              <w:ind w:firstLine="0" w:firstLineChars="0"/>
              <w:jc w:val="center"/>
              <w:rPr>
                <w:b/>
                <w:sz w:val="18"/>
                <w:szCs w:val="18"/>
              </w:rPr>
            </w:pPr>
            <w:r>
              <w:rPr>
                <w:rFonts w:hint="eastAsia"/>
                <w:b/>
                <w:sz w:val="18"/>
                <w:szCs w:val="18"/>
              </w:rPr>
              <w:t>其他要求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atLeast"/>
          <w:jc w:val="center"/>
        </w:trPr>
        <w:tc>
          <w:tcPr>
            <w:tcW w:w="504" w:type="dxa"/>
            <w:tcBorders>
              <w:top w:val="single" w:color="auto" w:sz="8" w:space="0"/>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1</w:t>
            </w:r>
          </w:p>
        </w:tc>
        <w:tc>
          <w:tcPr>
            <w:tcW w:w="1920" w:type="dxa"/>
            <w:tcBorders>
              <w:top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申请人提出的申请书</w:t>
            </w:r>
          </w:p>
        </w:tc>
        <w:tc>
          <w:tcPr>
            <w:tcW w:w="782" w:type="dxa"/>
            <w:tcBorders>
              <w:top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原件</w:t>
            </w:r>
          </w:p>
        </w:tc>
        <w:tc>
          <w:tcPr>
            <w:tcW w:w="630" w:type="dxa"/>
            <w:tcBorders>
              <w:top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tcBorders>
              <w:top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申请人自备</w:t>
            </w:r>
          </w:p>
        </w:tc>
        <w:tc>
          <w:tcPr>
            <w:tcW w:w="2366" w:type="dxa"/>
            <w:vMerge w:val="restart"/>
            <w:tcBorders>
              <w:top w:val="single" w:color="auto" w:sz="8" w:space="0"/>
              <w:right w:val="single" w:color="auto" w:sz="8" w:space="0"/>
            </w:tcBorders>
          </w:tcPr>
          <w:p>
            <w:pPr>
              <w:pStyle w:val="15"/>
              <w:adjustRightInd w:val="0"/>
              <w:snapToGrid w:val="0"/>
              <w:ind w:firstLine="0" w:firstLineChars="0"/>
              <w:jc w:val="left"/>
              <w:rPr>
                <w:sz w:val="18"/>
                <w:szCs w:val="18"/>
              </w:rPr>
            </w:pPr>
            <w:r>
              <w:rPr>
                <w:rFonts w:hint="eastAsia"/>
                <w:sz w:val="18"/>
                <w:szCs w:val="18"/>
              </w:rPr>
              <w:t>(1) 复印件应选用A4纸张，同时加盖公章。</w:t>
            </w:r>
          </w:p>
          <w:p>
            <w:pPr>
              <w:pStyle w:val="15"/>
              <w:adjustRightInd w:val="0"/>
              <w:snapToGrid w:val="0"/>
              <w:ind w:firstLine="0" w:firstLineChars="0"/>
              <w:jc w:val="left"/>
              <w:rPr>
                <w:spacing w:val="-4"/>
                <w:sz w:val="18"/>
                <w:szCs w:val="18"/>
              </w:rPr>
            </w:pPr>
            <w:r>
              <w:rPr>
                <w:rFonts w:hint="eastAsia"/>
                <w:spacing w:val="-4"/>
                <w:sz w:val="18"/>
                <w:szCs w:val="18"/>
              </w:rPr>
              <w:t>(2) 序号前带“*”符号的材料仅对相关项目适用。</w:t>
            </w:r>
          </w:p>
          <w:p>
            <w:pPr>
              <w:pStyle w:val="15"/>
              <w:adjustRightInd w:val="0"/>
              <w:snapToGrid w:val="0"/>
              <w:ind w:left="0" w:leftChars="-5" w:hanging="10" w:hangingChars="6"/>
              <w:jc w:val="left"/>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jc w:val="center"/>
        </w:trPr>
        <w:tc>
          <w:tcPr>
            <w:tcW w:w="504" w:type="dxa"/>
            <w:tcBorders>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2</w:t>
            </w:r>
          </w:p>
        </w:tc>
        <w:tc>
          <w:tcPr>
            <w:tcW w:w="1920" w:type="dxa"/>
            <w:vAlign w:val="center"/>
          </w:tcPr>
          <w:p>
            <w:pPr>
              <w:pStyle w:val="15"/>
              <w:adjustRightInd w:val="0"/>
              <w:snapToGrid w:val="0"/>
              <w:ind w:firstLine="0" w:firstLineChars="0"/>
              <w:jc w:val="center"/>
              <w:rPr>
                <w:sz w:val="18"/>
                <w:szCs w:val="18"/>
              </w:rPr>
            </w:pPr>
            <w:r>
              <w:rPr>
                <w:rFonts w:hint="eastAsia"/>
                <w:sz w:val="18"/>
                <w:szCs w:val="18"/>
              </w:rPr>
              <w:t>申请人填写的使用林地申请表</w:t>
            </w:r>
          </w:p>
        </w:tc>
        <w:tc>
          <w:tcPr>
            <w:tcW w:w="782" w:type="dxa"/>
            <w:vAlign w:val="center"/>
          </w:tcPr>
          <w:p>
            <w:pPr>
              <w:pStyle w:val="15"/>
              <w:adjustRightInd w:val="0"/>
              <w:snapToGrid w:val="0"/>
              <w:ind w:firstLine="0" w:firstLineChars="0"/>
              <w:jc w:val="center"/>
              <w:rPr>
                <w:sz w:val="18"/>
                <w:szCs w:val="18"/>
              </w:rPr>
            </w:pPr>
            <w:r>
              <w:rPr>
                <w:rFonts w:hint="eastAsia"/>
                <w:sz w:val="18"/>
                <w:szCs w:val="18"/>
              </w:rPr>
              <w:t>原件</w:t>
            </w:r>
          </w:p>
        </w:tc>
        <w:tc>
          <w:tcPr>
            <w:tcW w:w="630" w:type="dxa"/>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vAlign w:val="center"/>
          </w:tcPr>
          <w:p>
            <w:pPr>
              <w:pStyle w:val="15"/>
              <w:tabs>
                <w:tab w:val="center" w:pos="857"/>
                <w:tab w:val="clear" w:pos="4201"/>
                <w:tab w:val="clear" w:pos="9298"/>
              </w:tabs>
              <w:adjustRightInd w:val="0"/>
              <w:snapToGrid w:val="0"/>
              <w:ind w:firstLine="0" w:firstLineChars="0"/>
              <w:jc w:val="center"/>
              <w:rPr>
                <w:sz w:val="18"/>
                <w:szCs w:val="18"/>
              </w:rPr>
            </w:pPr>
            <w:r>
              <w:rPr>
                <w:rFonts w:hint="eastAsia"/>
                <w:sz w:val="18"/>
                <w:szCs w:val="18"/>
              </w:rPr>
              <w:t>申请人自备</w:t>
            </w:r>
          </w:p>
        </w:tc>
        <w:tc>
          <w:tcPr>
            <w:tcW w:w="2366" w:type="dxa"/>
            <w:vMerge w:val="continue"/>
            <w:tcBorders>
              <w:right w:val="single" w:color="auto" w:sz="8" w:space="0"/>
            </w:tcBorders>
          </w:tcPr>
          <w:p>
            <w:pPr>
              <w:pStyle w:val="15"/>
              <w:adjustRightInd w:val="0"/>
              <w:snapToGrid w:val="0"/>
              <w:ind w:firstLine="0" w:firstLineChars="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93" w:hRule="atLeast"/>
          <w:jc w:val="center"/>
        </w:trPr>
        <w:tc>
          <w:tcPr>
            <w:tcW w:w="504" w:type="dxa"/>
            <w:tcBorders>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3</w:t>
            </w:r>
          </w:p>
        </w:tc>
        <w:tc>
          <w:tcPr>
            <w:tcW w:w="1920" w:type="dxa"/>
            <w:vAlign w:val="center"/>
          </w:tcPr>
          <w:p>
            <w:pPr>
              <w:pStyle w:val="15"/>
              <w:adjustRightInd w:val="0"/>
              <w:snapToGrid w:val="0"/>
              <w:ind w:firstLine="0" w:firstLineChars="0"/>
              <w:rPr>
                <w:sz w:val="18"/>
                <w:szCs w:val="18"/>
              </w:rPr>
            </w:pPr>
            <w:r>
              <w:rPr>
                <w:rFonts w:hint="eastAsia"/>
                <w:sz w:val="18"/>
                <w:szCs w:val="18"/>
              </w:rPr>
              <w:t>申请人的身份证件</w:t>
            </w:r>
          </w:p>
        </w:tc>
        <w:tc>
          <w:tcPr>
            <w:tcW w:w="782" w:type="dxa"/>
            <w:vAlign w:val="center"/>
          </w:tcPr>
          <w:p>
            <w:pPr>
              <w:pStyle w:val="15"/>
              <w:adjustRightInd w:val="0"/>
              <w:snapToGrid w:val="0"/>
              <w:ind w:firstLine="0" w:firstLineChars="0"/>
              <w:jc w:val="center"/>
              <w:rPr>
                <w:sz w:val="18"/>
                <w:szCs w:val="18"/>
              </w:rPr>
            </w:pPr>
            <w:r>
              <w:rPr>
                <w:rFonts w:hint="eastAsia"/>
                <w:sz w:val="18"/>
                <w:szCs w:val="18"/>
              </w:rPr>
              <w:t>复印件</w:t>
            </w:r>
          </w:p>
        </w:tc>
        <w:tc>
          <w:tcPr>
            <w:tcW w:w="630" w:type="dxa"/>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vAlign w:val="center"/>
          </w:tcPr>
          <w:p>
            <w:pPr>
              <w:pStyle w:val="15"/>
              <w:adjustRightInd w:val="0"/>
              <w:snapToGrid w:val="0"/>
              <w:ind w:firstLine="90" w:firstLineChars="50"/>
              <w:jc w:val="center"/>
              <w:rPr>
                <w:sz w:val="18"/>
                <w:szCs w:val="18"/>
              </w:rPr>
            </w:pPr>
            <w:r>
              <w:rPr>
                <w:rFonts w:hint="eastAsia"/>
                <w:sz w:val="18"/>
                <w:szCs w:val="18"/>
              </w:rPr>
              <w:t>申请人自备</w:t>
            </w:r>
          </w:p>
        </w:tc>
        <w:tc>
          <w:tcPr>
            <w:tcW w:w="2366" w:type="dxa"/>
            <w:vMerge w:val="continue"/>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504" w:type="dxa"/>
            <w:tcBorders>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4</w:t>
            </w:r>
          </w:p>
        </w:tc>
        <w:tc>
          <w:tcPr>
            <w:tcW w:w="1920" w:type="dxa"/>
            <w:vAlign w:val="center"/>
          </w:tcPr>
          <w:p>
            <w:pPr>
              <w:pStyle w:val="15"/>
              <w:adjustRightInd w:val="0"/>
              <w:snapToGrid w:val="0"/>
              <w:ind w:firstLine="0" w:firstLineChars="0"/>
              <w:jc w:val="center"/>
              <w:rPr>
                <w:sz w:val="18"/>
                <w:szCs w:val="18"/>
              </w:rPr>
            </w:pPr>
            <w:r>
              <w:rPr>
                <w:rFonts w:hint="eastAsia"/>
                <w:sz w:val="18"/>
                <w:szCs w:val="18"/>
              </w:rPr>
              <w:t>项目批准文件</w:t>
            </w:r>
          </w:p>
        </w:tc>
        <w:tc>
          <w:tcPr>
            <w:tcW w:w="782" w:type="dxa"/>
            <w:vAlign w:val="center"/>
          </w:tcPr>
          <w:p>
            <w:pPr>
              <w:pStyle w:val="15"/>
              <w:adjustRightInd w:val="0"/>
              <w:snapToGrid w:val="0"/>
              <w:ind w:firstLine="0" w:firstLineChars="0"/>
              <w:jc w:val="center"/>
              <w:rPr>
                <w:sz w:val="18"/>
                <w:szCs w:val="18"/>
              </w:rPr>
            </w:pPr>
            <w:r>
              <w:rPr>
                <w:rFonts w:hint="eastAsia"/>
                <w:sz w:val="18"/>
                <w:szCs w:val="18"/>
              </w:rPr>
              <w:t>复印件</w:t>
            </w:r>
          </w:p>
        </w:tc>
        <w:tc>
          <w:tcPr>
            <w:tcW w:w="630" w:type="dxa"/>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vAlign w:val="center"/>
          </w:tcPr>
          <w:p>
            <w:pPr>
              <w:pStyle w:val="15"/>
              <w:adjustRightInd w:val="0"/>
              <w:snapToGrid w:val="0"/>
              <w:ind w:firstLine="90" w:firstLineChars="50"/>
              <w:jc w:val="center"/>
              <w:rPr>
                <w:sz w:val="18"/>
                <w:szCs w:val="18"/>
              </w:rPr>
            </w:pPr>
            <w:r>
              <w:rPr>
                <w:rFonts w:hint="eastAsia"/>
                <w:sz w:val="18"/>
                <w:szCs w:val="18"/>
              </w:rPr>
              <w:t>申请人自备</w:t>
            </w:r>
          </w:p>
        </w:tc>
        <w:tc>
          <w:tcPr>
            <w:tcW w:w="2366" w:type="dxa"/>
            <w:vMerge w:val="continue"/>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jc w:val="center"/>
        </w:trPr>
        <w:tc>
          <w:tcPr>
            <w:tcW w:w="504" w:type="dxa"/>
            <w:tcBorders>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5</w:t>
            </w:r>
          </w:p>
        </w:tc>
        <w:tc>
          <w:tcPr>
            <w:tcW w:w="1920" w:type="dxa"/>
            <w:vAlign w:val="center"/>
          </w:tcPr>
          <w:p>
            <w:pPr>
              <w:pStyle w:val="15"/>
              <w:adjustRightInd w:val="0"/>
              <w:snapToGrid w:val="0"/>
              <w:ind w:firstLine="0" w:firstLineChars="0"/>
              <w:jc w:val="center"/>
              <w:rPr>
                <w:sz w:val="18"/>
                <w:szCs w:val="18"/>
              </w:rPr>
            </w:pPr>
            <w:r>
              <w:rPr>
                <w:rFonts w:hint="eastAsia"/>
                <w:sz w:val="18"/>
                <w:szCs w:val="18"/>
              </w:rPr>
              <w:t>建设项目使用林地可行性报告或者现状调查表</w:t>
            </w:r>
          </w:p>
        </w:tc>
        <w:tc>
          <w:tcPr>
            <w:tcW w:w="782" w:type="dxa"/>
            <w:vAlign w:val="center"/>
          </w:tcPr>
          <w:p>
            <w:pPr>
              <w:pStyle w:val="15"/>
              <w:adjustRightInd w:val="0"/>
              <w:snapToGrid w:val="0"/>
              <w:ind w:firstLine="0" w:firstLineChars="0"/>
              <w:jc w:val="center"/>
              <w:rPr>
                <w:sz w:val="18"/>
                <w:szCs w:val="18"/>
              </w:rPr>
            </w:pPr>
            <w:r>
              <w:rPr>
                <w:rFonts w:hint="eastAsia"/>
                <w:sz w:val="18"/>
                <w:szCs w:val="18"/>
              </w:rPr>
              <w:t>原件</w:t>
            </w:r>
          </w:p>
        </w:tc>
        <w:tc>
          <w:tcPr>
            <w:tcW w:w="630" w:type="dxa"/>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vAlign w:val="center"/>
          </w:tcPr>
          <w:p>
            <w:pPr>
              <w:pStyle w:val="15"/>
              <w:adjustRightInd w:val="0"/>
              <w:snapToGrid w:val="0"/>
              <w:ind w:firstLine="90" w:firstLineChars="50"/>
              <w:jc w:val="center"/>
              <w:rPr>
                <w:sz w:val="18"/>
                <w:szCs w:val="18"/>
              </w:rPr>
            </w:pPr>
            <w:r>
              <w:rPr>
                <w:rFonts w:hint="eastAsia"/>
                <w:sz w:val="18"/>
                <w:szCs w:val="18"/>
              </w:rPr>
              <w:t>申请人自备</w:t>
            </w:r>
          </w:p>
        </w:tc>
        <w:tc>
          <w:tcPr>
            <w:tcW w:w="2366" w:type="dxa"/>
            <w:vMerge w:val="continue"/>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4" w:type="dxa"/>
            <w:tcBorders>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*6</w:t>
            </w:r>
          </w:p>
        </w:tc>
        <w:tc>
          <w:tcPr>
            <w:tcW w:w="1920" w:type="dxa"/>
            <w:vAlign w:val="center"/>
          </w:tcPr>
          <w:p>
            <w:pPr>
              <w:adjustRightInd w:val="0"/>
              <w:snapToGrid w:val="0"/>
              <w:spacing w:line="400" w:lineRule="exact"/>
              <w:jc w:val="left"/>
              <w:rPr>
                <w:rFonts w:ascii="宋体"/>
                <w:kern w:val="0"/>
                <w:sz w:val="18"/>
                <w:szCs w:val="18"/>
              </w:rPr>
            </w:pPr>
            <w:r>
              <w:rPr>
                <w:rFonts w:hint="eastAsia" w:ascii="宋体"/>
                <w:kern w:val="0"/>
                <w:sz w:val="18"/>
                <w:szCs w:val="18"/>
              </w:rPr>
              <w:t>案件处理法律文书和罚款（金）如数缴纳的单据</w:t>
            </w:r>
          </w:p>
          <w:p>
            <w:pPr>
              <w:pStyle w:val="15"/>
              <w:adjustRightInd w:val="0"/>
              <w:snapToGrid w:val="0"/>
              <w:ind w:firstLine="0" w:firstLineChars="0"/>
              <w:jc w:val="center"/>
              <w:rPr>
                <w:sz w:val="18"/>
                <w:szCs w:val="18"/>
              </w:rPr>
            </w:pPr>
          </w:p>
        </w:tc>
        <w:tc>
          <w:tcPr>
            <w:tcW w:w="782" w:type="dxa"/>
            <w:vAlign w:val="center"/>
          </w:tcPr>
          <w:p>
            <w:pPr>
              <w:pStyle w:val="15"/>
              <w:adjustRightInd w:val="0"/>
              <w:snapToGrid w:val="0"/>
              <w:ind w:firstLine="0" w:firstLineChars="0"/>
              <w:jc w:val="center"/>
              <w:rPr>
                <w:sz w:val="18"/>
                <w:szCs w:val="18"/>
              </w:rPr>
            </w:pPr>
            <w:r>
              <w:rPr>
                <w:rFonts w:hint="eastAsia"/>
                <w:sz w:val="18"/>
                <w:szCs w:val="18"/>
              </w:rPr>
              <w:t>复印件</w:t>
            </w:r>
          </w:p>
        </w:tc>
        <w:tc>
          <w:tcPr>
            <w:tcW w:w="630" w:type="dxa"/>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vAlign w:val="center"/>
          </w:tcPr>
          <w:p>
            <w:pPr>
              <w:pStyle w:val="15"/>
              <w:adjustRightInd w:val="0"/>
              <w:snapToGrid w:val="0"/>
              <w:ind w:firstLine="90" w:firstLineChars="50"/>
              <w:jc w:val="center"/>
              <w:rPr>
                <w:sz w:val="18"/>
                <w:szCs w:val="18"/>
              </w:rPr>
            </w:pPr>
            <w:r>
              <w:rPr>
                <w:rFonts w:hint="eastAsia"/>
                <w:sz w:val="18"/>
                <w:szCs w:val="18"/>
              </w:rPr>
              <w:t>申请人自备</w:t>
            </w:r>
          </w:p>
        </w:tc>
        <w:tc>
          <w:tcPr>
            <w:tcW w:w="2366" w:type="dxa"/>
            <w:vMerge w:val="continue"/>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504" w:type="dxa"/>
            <w:tcBorders>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*7</w:t>
            </w:r>
          </w:p>
        </w:tc>
        <w:tc>
          <w:tcPr>
            <w:tcW w:w="1920" w:type="dxa"/>
            <w:vAlign w:val="center"/>
          </w:tcPr>
          <w:p>
            <w:pPr>
              <w:pStyle w:val="15"/>
              <w:adjustRightInd w:val="0"/>
              <w:snapToGrid w:val="0"/>
              <w:ind w:firstLine="0" w:firstLineChars="0"/>
              <w:jc w:val="center"/>
              <w:rPr>
                <w:sz w:val="18"/>
                <w:szCs w:val="18"/>
              </w:rPr>
            </w:pPr>
            <w:r>
              <w:rPr>
                <w:rFonts w:hint="eastAsia"/>
                <w:sz w:val="18"/>
                <w:szCs w:val="18"/>
              </w:rPr>
              <w:t>勘查许可证、采矿许可证</w:t>
            </w:r>
          </w:p>
        </w:tc>
        <w:tc>
          <w:tcPr>
            <w:tcW w:w="782" w:type="dxa"/>
            <w:vAlign w:val="center"/>
          </w:tcPr>
          <w:p>
            <w:pPr>
              <w:pStyle w:val="15"/>
              <w:adjustRightInd w:val="0"/>
              <w:snapToGrid w:val="0"/>
              <w:ind w:firstLine="0" w:firstLineChars="0"/>
              <w:jc w:val="center"/>
              <w:rPr>
                <w:sz w:val="18"/>
                <w:szCs w:val="18"/>
              </w:rPr>
            </w:pPr>
            <w:r>
              <w:rPr>
                <w:rFonts w:hint="eastAsia"/>
                <w:sz w:val="18"/>
                <w:szCs w:val="18"/>
              </w:rPr>
              <w:t>复印件</w:t>
            </w:r>
          </w:p>
        </w:tc>
        <w:tc>
          <w:tcPr>
            <w:tcW w:w="630" w:type="dxa"/>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vAlign w:val="center"/>
          </w:tcPr>
          <w:p>
            <w:pPr>
              <w:pStyle w:val="15"/>
              <w:adjustRightInd w:val="0"/>
              <w:snapToGrid w:val="0"/>
              <w:ind w:firstLine="90" w:firstLineChars="50"/>
              <w:jc w:val="center"/>
              <w:rPr>
                <w:sz w:val="18"/>
                <w:szCs w:val="18"/>
              </w:rPr>
            </w:pPr>
            <w:r>
              <w:rPr>
                <w:rFonts w:hint="eastAsia"/>
                <w:sz w:val="18"/>
                <w:szCs w:val="18"/>
              </w:rPr>
              <w:t>申请人自备</w:t>
            </w:r>
          </w:p>
        </w:tc>
        <w:tc>
          <w:tcPr>
            <w:tcW w:w="2366" w:type="dxa"/>
            <w:vMerge w:val="continue"/>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jc w:val="center"/>
        </w:trPr>
        <w:tc>
          <w:tcPr>
            <w:tcW w:w="504" w:type="dxa"/>
            <w:tcBorders>
              <w:left w:val="single" w:color="auto" w:sz="8" w:space="0"/>
            </w:tcBorders>
            <w:vAlign w:val="center"/>
          </w:tcPr>
          <w:p>
            <w:pPr>
              <w:pStyle w:val="15"/>
              <w:adjustRightInd w:val="0"/>
              <w:snapToGrid w:val="0"/>
              <w:ind w:firstLine="0" w:firstLineChars="0"/>
              <w:jc w:val="center"/>
              <w:rPr>
                <w:sz w:val="18"/>
                <w:szCs w:val="18"/>
              </w:rPr>
            </w:pPr>
            <w:r>
              <w:rPr>
                <w:rFonts w:hint="eastAsia"/>
                <w:sz w:val="18"/>
                <w:szCs w:val="18"/>
              </w:rPr>
              <w:t>*8</w:t>
            </w:r>
          </w:p>
        </w:tc>
        <w:tc>
          <w:tcPr>
            <w:tcW w:w="1920" w:type="dxa"/>
            <w:vAlign w:val="center"/>
          </w:tcPr>
          <w:p>
            <w:pPr>
              <w:pStyle w:val="15"/>
              <w:adjustRightInd w:val="0"/>
              <w:snapToGrid w:val="0"/>
              <w:ind w:firstLine="0" w:firstLineChars="0"/>
              <w:rPr>
                <w:sz w:val="18"/>
                <w:szCs w:val="18"/>
              </w:rPr>
            </w:pPr>
            <w:r>
              <w:rPr>
                <w:rFonts w:hint="eastAsia"/>
                <w:sz w:val="18"/>
                <w:szCs w:val="18"/>
              </w:rPr>
              <w:t>宗教、殡葬设施等建设项目相关行政主管部门批准文件</w:t>
            </w:r>
          </w:p>
        </w:tc>
        <w:tc>
          <w:tcPr>
            <w:tcW w:w="782" w:type="dxa"/>
            <w:vAlign w:val="center"/>
          </w:tcPr>
          <w:p>
            <w:pPr>
              <w:pStyle w:val="15"/>
              <w:adjustRightInd w:val="0"/>
              <w:snapToGrid w:val="0"/>
              <w:ind w:firstLine="0" w:firstLineChars="0"/>
              <w:jc w:val="center"/>
              <w:rPr>
                <w:sz w:val="18"/>
                <w:szCs w:val="18"/>
              </w:rPr>
            </w:pPr>
            <w:r>
              <w:rPr>
                <w:rFonts w:hint="eastAsia"/>
                <w:sz w:val="18"/>
                <w:szCs w:val="18"/>
              </w:rPr>
              <w:t>复印件</w:t>
            </w:r>
          </w:p>
        </w:tc>
        <w:tc>
          <w:tcPr>
            <w:tcW w:w="630" w:type="dxa"/>
            <w:vAlign w:val="center"/>
          </w:tcPr>
          <w:p>
            <w:pPr>
              <w:pStyle w:val="15"/>
              <w:adjustRightInd w:val="0"/>
              <w:snapToGrid w:val="0"/>
              <w:ind w:firstLine="0" w:firstLineChars="0"/>
              <w:jc w:val="center"/>
              <w:rPr>
                <w:sz w:val="18"/>
                <w:szCs w:val="18"/>
              </w:rPr>
            </w:pPr>
            <w:r>
              <w:rPr>
                <w:rFonts w:hint="eastAsia"/>
                <w:sz w:val="18"/>
                <w:szCs w:val="18"/>
              </w:rPr>
              <w:t>1份</w:t>
            </w:r>
          </w:p>
        </w:tc>
        <w:tc>
          <w:tcPr>
            <w:tcW w:w="1324" w:type="dxa"/>
            <w:vAlign w:val="center"/>
          </w:tcPr>
          <w:p>
            <w:pPr>
              <w:pStyle w:val="15"/>
              <w:adjustRightInd w:val="0"/>
              <w:snapToGrid w:val="0"/>
              <w:ind w:firstLine="90" w:firstLineChars="50"/>
              <w:jc w:val="center"/>
              <w:rPr>
                <w:sz w:val="18"/>
                <w:szCs w:val="18"/>
              </w:rPr>
            </w:pPr>
            <w:r>
              <w:rPr>
                <w:rFonts w:hint="eastAsia"/>
                <w:sz w:val="18"/>
                <w:szCs w:val="18"/>
              </w:rPr>
              <w:t>申请人自备</w:t>
            </w:r>
          </w:p>
        </w:tc>
        <w:tc>
          <w:tcPr>
            <w:tcW w:w="2366" w:type="dxa"/>
            <w:vMerge w:val="continue"/>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eastAsia="宋体"/>
                <w:sz w:val="18"/>
                <w:szCs w:val="18"/>
                <w:lang w:val="en-US" w:eastAsia="zh-CN"/>
              </w:rPr>
            </w:pPr>
            <w:r>
              <w:rPr>
                <w:rFonts w:hint="eastAsia"/>
                <w:sz w:val="18"/>
                <w:szCs w:val="18"/>
                <w:lang w:val="en-US" w:eastAsia="zh-CN"/>
              </w:rPr>
              <w:t>9</w:t>
            </w:r>
          </w:p>
        </w:tc>
        <w:tc>
          <w:tcPr>
            <w:tcW w:w="1920" w:type="dxa"/>
            <w:vAlign w:val="center"/>
          </w:tcPr>
          <w:p>
            <w:pPr>
              <w:pStyle w:val="15"/>
              <w:adjustRightInd w:val="0"/>
              <w:snapToGrid w:val="0"/>
              <w:ind w:firstLine="0" w:firstLineChars="0"/>
              <w:rPr>
                <w:rFonts w:hint="eastAsia" w:eastAsia="宋体"/>
                <w:sz w:val="18"/>
                <w:szCs w:val="18"/>
                <w:lang w:val="en-US" w:eastAsia="zh-CN"/>
              </w:rPr>
            </w:pPr>
            <w:r>
              <w:rPr>
                <w:rFonts w:hint="eastAsia"/>
                <w:sz w:val="18"/>
                <w:szCs w:val="18"/>
                <w:lang w:val="en-US" w:eastAsia="zh-CN"/>
              </w:rPr>
              <w:t>使用林地现状图</w:t>
            </w:r>
          </w:p>
        </w:tc>
        <w:tc>
          <w:tcPr>
            <w:tcW w:w="782" w:type="dxa"/>
            <w:vAlign w:val="center"/>
          </w:tcPr>
          <w:p>
            <w:pPr>
              <w:pStyle w:val="15"/>
              <w:adjustRightInd w:val="0"/>
              <w:snapToGrid w:val="0"/>
              <w:ind w:firstLine="0" w:firstLineChars="0"/>
              <w:jc w:val="center"/>
              <w:rPr>
                <w:rFonts w:hint="eastAsia" w:eastAsia="宋体"/>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eastAsia="宋体"/>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eastAsia="宋体"/>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10</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建设用地规划许可证或者建设项目选址意见书</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11</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有关人民政府同意的批次用地说明书</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12</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州市级、县区级林业主管部门转报请示</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13</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使用林地现场查验表</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14</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恢复森林植被措施</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15</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申请地块与森林资源管理一张图比对认定意见或批复意见</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16</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公示材料及公示结果证明材料</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p>
        </w:tc>
        <w:tc>
          <w:tcPr>
            <w:tcW w:w="2366" w:type="dxa"/>
            <w:tcBorders>
              <w:right w:val="single" w:color="auto" w:sz="8" w:space="0"/>
            </w:tcBorders>
          </w:tcPr>
          <w:p>
            <w:pPr>
              <w:pStyle w:val="15"/>
              <w:adjustRightInd w:val="0"/>
              <w:snapToGrid w:val="0"/>
              <w:ind w:firstLine="90" w:firstLineChars="50"/>
              <w:rPr>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504" w:type="dxa"/>
            <w:tcBorders>
              <w:left w:val="single" w:color="auto" w:sz="8" w:space="0"/>
            </w:tcBorders>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17</w:t>
            </w:r>
          </w:p>
        </w:tc>
        <w:tc>
          <w:tcPr>
            <w:tcW w:w="1920" w:type="dxa"/>
            <w:vAlign w:val="center"/>
          </w:tcPr>
          <w:p>
            <w:pPr>
              <w:pStyle w:val="15"/>
              <w:adjustRightInd w:val="0"/>
              <w:snapToGrid w:val="0"/>
              <w:ind w:firstLine="0" w:firstLineChars="0"/>
              <w:rPr>
                <w:rFonts w:hint="eastAsia"/>
                <w:sz w:val="18"/>
                <w:szCs w:val="18"/>
                <w:lang w:val="en-US" w:eastAsia="zh-CN"/>
              </w:rPr>
            </w:pPr>
            <w:r>
              <w:rPr>
                <w:rFonts w:hint="eastAsia"/>
                <w:sz w:val="18"/>
                <w:szCs w:val="18"/>
                <w:lang w:val="en-US" w:eastAsia="zh-CN"/>
              </w:rPr>
              <w:t>生物多样性评价报告</w:t>
            </w:r>
          </w:p>
        </w:tc>
        <w:tc>
          <w:tcPr>
            <w:tcW w:w="782"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原件</w:t>
            </w:r>
          </w:p>
        </w:tc>
        <w:tc>
          <w:tcPr>
            <w:tcW w:w="630" w:type="dxa"/>
            <w:vAlign w:val="center"/>
          </w:tcPr>
          <w:p>
            <w:pPr>
              <w:pStyle w:val="15"/>
              <w:adjustRightInd w:val="0"/>
              <w:snapToGrid w:val="0"/>
              <w:ind w:firstLine="0" w:firstLineChars="0"/>
              <w:jc w:val="center"/>
              <w:rPr>
                <w:rFonts w:hint="eastAsia"/>
                <w:sz w:val="18"/>
                <w:szCs w:val="18"/>
                <w:lang w:val="en-US" w:eastAsia="zh-CN"/>
              </w:rPr>
            </w:pPr>
            <w:r>
              <w:rPr>
                <w:rFonts w:hint="eastAsia"/>
                <w:sz w:val="18"/>
                <w:szCs w:val="18"/>
                <w:lang w:val="en-US" w:eastAsia="zh-CN"/>
              </w:rPr>
              <w:t>1份</w:t>
            </w:r>
          </w:p>
        </w:tc>
        <w:tc>
          <w:tcPr>
            <w:tcW w:w="1324" w:type="dxa"/>
            <w:vAlign w:val="center"/>
          </w:tcPr>
          <w:p>
            <w:pPr>
              <w:pStyle w:val="15"/>
              <w:adjustRightInd w:val="0"/>
              <w:snapToGrid w:val="0"/>
              <w:ind w:firstLine="90" w:firstLineChars="50"/>
              <w:jc w:val="center"/>
              <w:rPr>
                <w:rFonts w:hint="eastAsia"/>
                <w:sz w:val="18"/>
                <w:szCs w:val="18"/>
                <w:lang w:val="en-US" w:eastAsia="zh-CN"/>
              </w:rPr>
            </w:pPr>
            <w:r>
              <w:rPr>
                <w:rFonts w:hint="eastAsia"/>
                <w:sz w:val="18"/>
                <w:szCs w:val="18"/>
                <w:lang w:val="en-US" w:eastAsia="zh-CN"/>
              </w:rPr>
              <w:t>申请人自备</w:t>
            </w:r>
            <w:bookmarkStart w:id="3" w:name="_GoBack"/>
            <w:bookmarkEnd w:id="3"/>
          </w:p>
        </w:tc>
        <w:tc>
          <w:tcPr>
            <w:tcW w:w="2366" w:type="dxa"/>
            <w:tcBorders>
              <w:right w:val="single" w:color="auto" w:sz="8" w:space="0"/>
            </w:tcBorders>
          </w:tcPr>
          <w:p>
            <w:pPr>
              <w:pStyle w:val="15"/>
              <w:adjustRightInd w:val="0"/>
              <w:snapToGrid w:val="0"/>
              <w:ind w:firstLine="90" w:firstLineChars="50"/>
              <w:rPr>
                <w:sz w:val="18"/>
                <w:szCs w:val="18"/>
              </w:rPr>
            </w:pPr>
          </w:p>
        </w:tc>
      </w:tr>
    </w:tbl>
    <w:p>
      <w:pPr>
        <w:pStyle w:val="13"/>
        <w:adjustRightInd w:val="0"/>
        <w:snapToGrid w:val="0"/>
        <w:spacing w:line="320" w:lineRule="exact"/>
        <w:ind w:firstLine="720" w:firstLineChars="400"/>
      </w:pPr>
      <w:r>
        <w:rPr>
          <w:rFonts w:hint="eastAsia"/>
        </w:rPr>
        <w:t>注：申请材料所需相关文书、表单可在办理窗口领取或链接http://www.ynly.gov.cn/下载。</w:t>
      </w:r>
    </w:p>
    <w:p>
      <w:pPr>
        <w:adjustRightInd w:val="0"/>
        <w:snapToGrid w:val="0"/>
        <w:spacing w:line="320" w:lineRule="exact"/>
        <w:ind w:firstLine="480" w:firstLineChars="200"/>
        <w:jc w:val="left"/>
        <w:rPr>
          <w:rFonts w:ascii="黑体" w:hAnsi="宋体" w:eastAsia="黑体"/>
          <w:sz w:val="24"/>
        </w:rPr>
      </w:pPr>
      <w:r>
        <w:rPr>
          <w:rFonts w:hint="eastAsia" w:ascii="黑体" w:hAnsi="宋体" w:eastAsia="黑体"/>
          <w:sz w:val="24"/>
        </w:rPr>
        <w:t>七、办结时限</w:t>
      </w:r>
    </w:p>
    <w:p>
      <w:pPr>
        <w:adjustRightInd w:val="0"/>
        <w:snapToGrid w:val="0"/>
        <w:spacing w:line="400" w:lineRule="exact"/>
        <w:ind w:firstLine="482" w:firstLineChars="200"/>
        <w:jc w:val="left"/>
        <w:rPr>
          <w:rFonts w:ascii="宋体" w:hAnsi="宋体"/>
          <w:sz w:val="24"/>
        </w:rPr>
      </w:pPr>
      <w:r>
        <w:rPr>
          <w:rFonts w:hint="eastAsia" w:ascii="宋体" w:hAnsi="宋体"/>
          <w:b/>
          <w:bCs/>
          <w:sz w:val="24"/>
        </w:rPr>
        <w:t>法定办结时限</w:t>
      </w:r>
      <w:r>
        <w:rPr>
          <w:rFonts w:hint="eastAsia" w:ascii="宋体" w:hAnsi="宋体"/>
          <w:sz w:val="24"/>
        </w:rPr>
        <w:t>：20个工作日，现场检查、鉴定和专家评审时限不计算在内。</w:t>
      </w:r>
    </w:p>
    <w:p>
      <w:pPr>
        <w:adjustRightInd w:val="0"/>
        <w:snapToGrid w:val="0"/>
        <w:spacing w:line="400" w:lineRule="exact"/>
        <w:ind w:firstLine="482" w:firstLineChars="200"/>
        <w:jc w:val="left"/>
        <w:rPr>
          <w:rFonts w:ascii="宋体" w:hAnsi="宋体"/>
          <w:sz w:val="24"/>
        </w:rPr>
      </w:pPr>
      <w:r>
        <w:rPr>
          <w:rFonts w:hint="eastAsia" w:ascii="宋体" w:hAnsi="宋体"/>
          <w:b/>
          <w:bCs/>
          <w:sz w:val="24"/>
        </w:rPr>
        <w:t>承诺办结时限</w:t>
      </w:r>
      <w:r>
        <w:rPr>
          <w:rFonts w:hint="eastAsia" w:ascii="宋体" w:hAnsi="宋体"/>
          <w:sz w:val="24"/>
        </w:rPr>
        <w:t>：10个工作日，现场检查、鉴定和专家评审时限不计算在内。</w:t>
      </w:r>
    </w:p>
    <w:p>
      <w:pPr>
        <w:adjustRightInd w:val="0"/>
        <w:snapToGrid w:val="0"/>
        <w:spacing w:line="320" w:lineRule="exact"/>
        <w:ind w:firstLine="480" w:firstLineChars="200"/>
        <w:rPr>
          <w:rFonts w:ascii="黑体" w:hAnsi="宋体" w:eastAsia="黑体"/>
          <w:sz w:val="24"/>
        </w:rPr>
      </w:pPr>
      <w:r>
        <w:rPr>
          <w:rFonts w:hint="eastAsia" w:ascii="黑体" w:hAnsi="宋体" w:eastAsia="黑体"/>
          <w:sz w:val="24"/>
        </w:rPr>
        <w:t>八、许可收费及依据</w:t>
      </w:r>
    </w:p>
    <w:p>
      <w:pPr>
        <w:adjustRightInd w:val="0"/>
        <w:snapToGrid w:val="0"/>
        <w:spacing w:line="320" w:lineRule="exact"/>
        <w:ind w:firstLine="482" w:firstLineChars="200"/>
        <w:rPr>
          <w:rFonts w:ascii="宋体" w:hAnsi="宋体"/>
          <w:sz w:val="24"/>
        </w:rPr>
      </w:pPr>
      <w:r>
        <w:rPr>
          <w:rFonts w:hint="eastAsia" w:ascii="宋体" w:hAnsi="宋体"/>
          <w:b/>
          <w:bCs/>
          <w:sz w:val="24"/>
        </w:rPr>
        <w:t>收费环节</w:t>
      </w:r>
      <w:r>
        <w:rPr>
          <w:rFonts w:hint="eastAsia" w:ascii="宋体" w:hAnsi="宋体"/>
          <w:sz w:val="24"/>
        </w:rPr>
        <w:t>：申请材料受理后。</w:t>
      </w:r>
    </w:p>
    <w:p>
      <w:pPr>
        <w:adjustRightInd w:val="0"/>
        <w:snapToGrid w:val="0"/>
        <w:spacing w:line="320" w:lineRule="exact"/>
        <w:ind w:firstLine="482" w:firstLineChars="200"/>
        <w:jc w:val="left"/>
        <w:rPr>
          <w:rFonts w:ascii="宋体" w:hAnsi="宋体"/>
          <w:sz w:val="24"/>
        </w:rPr>
      </w:pPr>
      <w:r>
        <w:rPr>
          <w:rFonts w:hint="eastAsia" w:ascii="宋体" w:hAnsi="宋体"/>
          <w:b/>
          <w:bCs/>
          <w:sz w:val="24"/>
        </w:rPr>
        <w:t>收费项目</w:t>
      </w:r>
      <w:r>
        <w:rPr>
          <w:rFonts w:hint="eastAsia" w:ascii="宋体" w:hAnsi="宋体"/>
          <w:sz w:val="24"/>
        </w:rPr>
        <w:t>：森林植被恢复费。</w:t>
      </w:r>
    </w:p>
    <w:p>
      <w:pPr>
        <w:pStyle w:val="5"/>
        <w:spacing w:before="0" w:beforeAutospacing="0" w:after="0" w:afterAutospacing="0" w:line="400" w:lineRule="exact"/>
        <w:ind w:firstLine="482" w:firstLineChars="200"/>
        <w:jc w:val="both"/>
        <w:rPr>
          <w:rFonts w:asciiTheme="majorEastAsia" w:hAnsiTheme="majorEastAsia" w:eastAsiaTheme="majorEastAsia" w:cstheme="majorEastAsia"/>
        </w:rPr>
      </w:pPr>
      <w:r>
        <w:rPr>
          <w:rFonts w:hint="eastAsia"/>
          <w:b/>
          <w:bCs/>
        </w:rPr>
        <w:t>收费依据</w:t>
      </w:r>
      <w:r>
        <w:rPr>
          <w:rFonts w:hint="eastAsia"/>
        </w:rPr>
        <w:t>：</w:t>
      </w:r>
      <w:r>
        <w:rPr>
          <w:rFonts w:hint="eastAsia" w:asciiTheme="minorEastAsia" w:hAnsiTheme="minorEastAsia" w:eastAsiaTheme="minorEastAsia" w:cstheme="minorEastAsia"/>
        </w:rPr>
        <w:t>《中华人民共和国森林法》第十八条；《中华人民共和国森林法实施条例》第十六条第（一）、（四）项</w:t>
      </w:r>
      <w:r>
        <w:rPr>
          <w:rFonts w:hint="eastAsia" w:asciiTheme="majorEastAsia" w:hAnsiTheme="majorEastAsia" w:eastAsiaTheme="majorEastAsia" w:cstheme="majorEastAsia"/>
        </w:rPr>
        <w:t>；《财政部、国家林业局关于调整森林植被恢复费征收标准引导节约集约利用林地的通知》（财税〔2015〕122号）；《</w:t>
      </w:r>
      <w:r>
        <w:rPr>
          <w:rFonts w:hint="eastAsia" w:asciiTheme="majorEastAsia" w:hAnsiTheme="majorEastAsia" w:eastAsiaTheme="majorEastAsia" w:cstheme="majorEastAsia"/>
          <w:spacing w:val="14"/>
        </w:rPr>
        <w:t>云南省财政厅 云南省林业厅关于调整森林植被恢复费征收政策的通知</w:t>
      </w:r>
      <w:r>
        <w:rPr>
          <w:rFonts w:hint="eastAsia" w:asciiTheme="majorEastAsia" w:hAnsiTheme="majorEastAsia" w:eastAsiaTheme="majorEastAsia" w:cstheme="majorEastAsia"/>
        </w:rPr>
        <w:t>》（云财非税〔2015〕34号）。</w:t>
      </w:r>
    </w:p>
    <w:p>
      <w:pPr>
        <w:spacing w:line="400" w:lineRule="exact"/>
        <w:ind w:firstLine="482" w:firstLineChars="200"/>
        <w:outlineLvl w:val="0"/>
        <w:rPr>
          <w:rFonts w:asciiTheme="minorEastAsia" w:hAnsiTheme="minorEastAsia" w:eastAsiaTheme="minorEastAsia" w:cstheme="minorEastAsia"/>
          <w:color w:val="000000"/>
          <w:sz w:val="24"/>
        </w:rPr>
      </w:pPr>
      <w:r>
        <w:rPr>
          <w:rFonts w:hint="eastAsia" w:ascii="宋体" w:hAnsi="宋体"/>
          <w:b/>
          <w:bCs/>
          <w:sz w:val="24"/>
        </w:rPr>
        <w:t>收费标准</w:t>
      </w:r>
      <w:r>
        <w:rPr>
          <w:rFonts w:hint="eastAsia" w:ascii="宋体" w:hAnsi="宋体"/>
          <w:sz w:val="24"/>
        </w:rPr>
        <w:t>：</w:t>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color w:val="000000"/>
          <w:sz w:val="24"/>
        </w:rPr>
        <w:t>郁闭度0.2以上的乔木林地（含采伐迹地、火烧迹地）、竹林地、苗圃地，每平方米不低于10元；灌木林地、疏林地、未成林造林地，每平方米不低于6元；宜林地，每平方米不低于3元；（2）国家和省级公益林林地，按照第（1）款规定征收标准2倍征收；（3）城市规划区的林地，按照第（1）、（2）款规定征收标准2倍征收；（4）城市规划区外的林地，按占用征收林地建设项目性质实行不同征收标准。属于公共基础设施、公共事业和国防建设项目的，按照第（1）、（2）款规定征收标准征收；属于经营性建设项目的，按照第（1）、（2）款规定征收标准2倍征收。</w:t>
      </w:r>
    </w:p>
    <w:p>
      <w:pPr>
        <w:spacing w:line="400" w:lineRule="exact"/>
        <w:ind w:firstLine="482" w:firstLineChars="200"/>
        <w:outlineLvl w:val="0"/>
        <w:rPr>
          <w:rFonts w:ascii="宋体" w:hAnsi="宋体"/>
          <w:sz w:val="24"/>
        </w:rPr>
      </w:pPr>
      <w:r>
        <w:rPr>
          <w:rFonts w:hint="eastAsia" w:ascii="宋体" w:hAnsi="宋体"/>
          <w:b/>
          <w:bCs/>
          <w:sz w:val="24"/>
        </w:rPr>
        <w:t>减免收费的情形</w:t>
      </w:r>
      <w:r>
        <w:rPr>
          <w:rFonts w:hint="eastAsia" w:ascii="宋体" w:hAnsi="宋体"/>
          <w:sz w:val="24"/>
        </w:rPr>
        <w:t>：</w:t>
      </w:r>
      <w:r>
        <w:rPr>
          <w:rFonts w:hint="eastAsia" w:asciiTheme="minorEastAsia" w:hAnsiTheme="minorEastAsia" w:eastAsiaTheme="minorEastAsia" w:cstheme="minorEastAsia"/>
          <w:color w:val="000000"/>
          <w:sz w:val="24"/>
        </w:rPr>
        <w:t>农村居民按规定标准建设住宅，农村集体经济组织修建乡村道路、学校、幼儿园、敬老院、福利院、卫生院等社会公益项目以及保障性安居工程，免征森林植被恢复费。法律、法规规定减免森林植被恢复费的，从其规定</w:t>
      </w:r>
      <w:r>
        <w:rPr>
          <w:rFonts w:hint="eastAsia" w:ascii="宋体" w:hAnsi="宋体"/>
          <w:sz w:val="24"/>
        </w:rPr>
        <w:t>。</w:t>
      </w:r>
    </w:p>
    <w:p>
      <w:pPr>
        <w:adjustRightInd w:val="0"/>
        <w:snapToGrid w:val="0"/>
        <w:spacing w:line="320" w:lineRule="exact"/>
        <w:ind w:firstLine="482" w:firstLineChars="200"/>
        <w:jc w:val="left"/>
        <w:rPr>
          <w:rFonts w:ascii="宋体" w:hAnsi="宋体"/>
          <w:sz w:val="24"/>
        </w:rPr>
      </w:pPr>
      <w:r>
        <w:rPr>
          <w:rFonts w:hint="eastAsia" w:ascii="宋体" w:hAnsi="宋体"/>
          <w:b/>
          <w:bCs/>
          <w:sz w:val="24"/>
        </w:rPr>
        <w:t>缴费时间</w:t>
      </w:r>
      <w:r>
        <w:rPr>
          <w:rFonts w:hint="eastAsia" w:ascii="宋体" w:hAnsi="宋体"/>
          <w:sz w:val="24"/>
        </w:rPr>
        <w:t>：申请材料受理之日起</w:t>
      </w:r>
      <w:r>
        <w:rPr>
          <w:rFonts w:hint="eastAsia" w:ascii="宋体" w:hAnsi="宋体"/>
          <w:sz w:val="24"/>
          <w:lang w:val="en-US" w:eastAsia="zh-CN"/>
        </w:rPr>
        <w:t>5</w:t>
      </w:r>
      <w:r>
        <w:rPr>
          <w:rFonts w:hint="eastAsia" w:ascii="宋体" w:hAnsi="宋体"/>
          <w:sz w:val="24"/>
        </w:rPr>
        <w:t>个工作日内。</w:t>
      </w:r>
    </w:p>
    <w:p>
      <w:pPr>
        <w:adjustRightInd w:val="0"/>
        <w:snapToGrid w:val="0"/>
        <w:spacing w:line="320" w:lineRule="exact"/>
        <w:ind w:firstLine="482" w:firstLineChars="200"/>
        <w:jc w:val="left"/>
        <w:rPr>
          <w:rFonts w:ascii="宋体" w:hAnsi="宋体"/>
          <w:sz w:val="24"/>
        </w:rPr>
      </w:pPr>
      <w:r>
        <w:rPr>
          <w:rFonts w:hint="eastAsia" w:ascii="宋体" w:hAnsi="宋体"/>
          <w:b/>
          <w:bCs/>
          <w:sz w:val="24"/>
        </w:rPr>
        <w:t>缴费地点</w:t>
      </w:r>
      <w:r>
        <w:rPr>
          <w:rFonts w:hint="eastAsia" w:ascii="宋体" w:hAnsi="宋体"/>
          <w:sz w:val="24"/>
        </w:rPr>
        <w:t>：网银缴纳。</w:t>
      </w:r>
    </w:p>
    <w:p>
      <w:pPr>
        <w:adjustRightInd w:val="0"/>
        <w:snapToGrid w:val="0"/>
        <w:spacing w:line="320" w:lineRule="exact"/>
        <w:ind w:firstLine="480" w:firstLineChars="200"/>
        <w:rPr>
          <w:rFonts w:ascii="黑体" w:hAnsi="宋体" w:eastAsia="黑体"/>
          <w:sz w:val="24"/>
        </w:rPr>
      </w:pPr>
      <w:r>
        <w:rPr>
          <w:rFonts w:hint="eastAsia" w:ascii="黑体" w:hAnsi="宋体" w:eastAsia="黑体"/>
          <w:sz w:val="24"/>
        </w:rPr>
        <w:t>九、办理流程</w:t>
      </w:r>
    </w:p>
    <w:p>
      <w:pPr>
        <w:widowControl/>
        <w:adjustRightInd w:val="0"/>
        <w:snapToGrid w:val="0"/>
        <w:spacing w:line="320" w:lineRule="exact"/>
        <w:ind w:firstLine="482" w:firstLineChars="200"/>
        <w:jc w:val="left"/>
        <w:rPr>
          <w:rFonts w:ascii="宋体" w:hAnsi="宋体"/>
          <w:b/>
          <w:kern w:val="0"/>
          <w:sz w:val="24"/>
        </w:rPr>
      </w:pPr>
      <w:r>
        <w:rPr>
          <w:rFonts w:hint="eastAsia" w:ascii="宋体" w:hAnsi="宋体"/>
          <w:b/>
          <w:kern w:val="0"/>
          <w:sz w:val="24"/>
        </w:rPr>
        <w:t>（一）取号或预约</w:t>
      </w:r>
    </w:p>
    <w:p>
      <w:pPr>
        <w:adjustRightInd w:val="0"/>
        <w:snapToGrid w:val="0"/>
        <w:spacing w:line="320" w:lineRule="exact"/>
        <w:ind w:firstLine="480" w:firstLineChars="200"/>
        <w:jc w:val="left"/>
        <w:rPr>
          <w:rFonts w:ascii="宋体" w:hAnsi="宋体"/>
          <w:sz w:val="24"/>
        </w:rPr>
      </w:pPr>
      <w:r>
        <w:rPr>
          <w:rFonts w:hint="eastAsia" w:ascii="宋体" w:hAnsi="宋体"/>
          <w:sz w:val="24"/>
        </w:rPr>
        <w:t>与</w:t>
      </w:r>
      <w:r>
        <w:rPr>
          <w:rFonts w:hint="eastAsia" w:ascii="宋体" w:hAnsi="宋体"/>
          <w:sz w:val="24"/>
          <w:lang w:val="en-US" w:eastAsia="zh-CN"/>
        </w:rPr>
        <w:t>大姚县林业和草原局项目申报转报</w:t>
      </w:r>
      <w:r>
        <w:rPr>
          <w:rFonts w:hint="eastAsia" w:ascii="宋体" w:hAnsi="宋体"/>
          <w:sz w:val="24"/>
        </w:rPr>
        <w:t>咨询窗口联系。</w:t>
      </w:r>
      <w:r>
        <w:rPr>
          <w:rFonts w:hint="eastAsia" w:asciiTheme="minorEastAsia" w:hAnsiTheme="minorEastAsia" w:eastAsiaTheme="minorEastAsia" w:cstheme="minorEastAsia"/>
          <w:sz w:val="24"/>
        </w:rPr>
        <w:t>联系电话：087</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en-US" w:eastAsia="zh-CN"/>
        </w:rPr>
        <w:t>221704。</w:t>
      </w:r>
    </w:p>
    <w:p>
      <w:pPr>
        <w:widowControl/>
        <w:adjustRightInd w:val="0"/>
        <w:snapToGrid w:val="0"/>
        <w:spacing w:line="320" w:lineRule="exact"/>
        <w:ind w:firstLine="482" w:firstLineChars="200"/>
        <w:jc w:val="left"/>
        <w:rPr>
          <w:rFonts w:ascii="宋体" w:hAnsi="宋体"/>
          <w:b/>
          <w:kern w:val="0"/>
          <w:sz w:val="24"/>
        </w:rPr>
      </w:pPr>
      <w:r>
        <w:rPr>
          <w:rFonts w:hint="eastAsia" w:ascii="宋体" w:hAnsi="宋体"/>
          <w:b/>
          <w:kern w:val="0"/>
          <w:sz w:val="24"/>
        </w:rPr>
        <w:t>（二）申请</w:t>
      </w:r>
    </w:p>
    <w:p>
      <w:pPr>
        <w:adjustRightInd w:val="0"/>
        <w:snapToGrid w:val="0"/>
        <w:spacing w:line="320" w:lineRule="exact"/>
        <w:ind w:firstLine="632" w:firstLineChars="300"/>
        <w:jc w:val="left"/>
        <w:rPr>
          <w:rFonts w:hint="eastAsia" w:ascii="宋体" w:hAnsi="宋体"/>
          <w:sz w:val="24"/>
        </w:rPr>
      </w:pPr>
      <w:r>
        <w:rPr>
          <w:rFonts w:hint="eastAsia" w:ascii="宋体" w:hAnsi="宋体"/>
          <w:sz w:val="24"/>
        </w:rPr>
        <w:t>1.实体大厅：大姚县金碧镇金民路政府办公区局级2号办公楼大姚县林业和草原局一楼104室。</w:t>
      </w:r>
    </w:p>
    <w:p>
      <w:pPr>
        <w:adjustRightInd w:val="0"/>
        <w:snapToGrid w:val="0"/>
        <w:spacing w:line="400" w:lineRule="exact"/>
        <w:ind w:firstLine="480" w:firstLineChars="200"/>
        <w:jc w:val="left"/>
        <w:rPr>
          <w:rFonts w:hint="eastAsia" w:ascii="宋体" w:hAnsi="宋体" w:eastAsia="宋体"/>
          <w:sz w:val="24"/>
          <w:lang w:val="en-US" w:eastAsia="zh-CN"/>
        </w:rPr>
      </w:pPr>
      <w:r>
        <w:rPr>
          <w:rFonts w:hint="eastAsia" w:ascii="宋体" w:hAnsi="宋体"/>
          <w:sz w:val="24"/>
          <w:lang w:val="en-US" w:eastAsia="zh-CN"/>
        </w:rPr>
        <w:t>受理</w:t>
      </w:r>
      <w:r>
        <w:rPr>
          <w:rFonts w:hint="eastAsia" w:ascii="宋体" w:hAnsi="宋体" w:cs="宋体"/>
          <w:sz w:val="24"/>
        </w:rPr>
        <w:t>时间：星期一至星期五上午8:</w:t>
      </w:r>
      <w:r>
        <w:rPr>
          <w:rFonts w:hint="eastAsia" w:ascii="宋体" w:hAnsi="宋体" w:cs="宋体"/>
          <w:sz w:val="24"/>
          <w:lang w:val="en-US" w:eastAsia="zh-CN"/>
        </w:rPr>
        <w:t>0</w:t>
      </w:r>
      <w:r>
        <w:rPr>
          <w:rFonts w:hint="eastAsia" w:ascii="宋体" w:hAnsi="宋体" w:cs="宋体"/>
          <w:sz w:val="24"/>
        </w:rPr>
        <w:t>0—12:00，下午14:30—18:00。</w:t>
      </w:r>
    </w:p>
    <w:p>
      <w:pPr>
        <w:numPr>
          <w:ilvl w:val="0"/>
          <w:numId w:val="3"/>
        </w:numPr>
        <w:adjustRightInd w:val="0"/>
        <w:snapToGrid w:val="0"/>
        <w:spacing w:line="320" w:lineRule="exact"/>
        <w:ind w:firstLine="632" w:firstLineChars="300"/>
        <w:jc w:val="left"/>
        <w:rPr>
          <w:rFonts w:hint="eastAsia" w:ascii="宋体" w:hAnsi="宋体"/>
          <w:sz w:val="24"/>
        </w:rPr>
      </w:pPr>
      <w:r>
        <w:rPr>
          <w:rFonts w:hint="eastAsia" w:ascii="宋体" w:hAnsi="宋体"/>
          <w:sz w:val="24"/>
        </w:rPr>
        <w:t xml:space="preserve">网上大厅：云南政务服务网上大厅（https://zwfw.yn.cegn.cn/manager/） 进行在线办理。 </w:t>
      </w:r>
    </w:p>
    <w:p>
      <w:pPr>
        <w:adjustRightInd w:val="0"/>
        <w:snapToGrid w:val="0"/>
        <w:spacing w:line="400" w:lineRule="exact"/>
        <w:ind w:firstLine="480" w:firstLineChars="200"/>
        <w:jc w:val="left"/>
        <w:rPr>
          <w:rFonts w:hint="eastAsia" w:ascii="宋体" w:hAnsi="宋体"/>
          <w:sz w:val="24"/>
        </w:rPr>
      </w:pPr>
      <w:r>
        <w:rPr>
          <w:rFonts w:hint="eastAsia" w:ascii="宋体" w:hAnsi="宋体" w:cs="宋体"/>
          <w:sz w:val="24"/>
          <w:lang w:val="en-US" w:eastAsia="zh-CN"/>
        </w:rPr>
        <w:t>受理</w:t>
      </w:r>
      <w:r>
        <w:rPr>
          <w:rFonts w:hint="eastAsia" w:ascii="宋体" w:hAnsi="宋体" w:cs="宋体"/>
          <w:sz w:val="24"/>
        </w:rPr>
        <w:t>时间：星期一至星期五上午8:</w:t>
      </w:r>
      <w:r>
        <w:rPr>
          <w:rFonts w:hint="eastAsia" w:ascii="宋体" w:hAnsi="宋体" w:cs="宋体"/>
          <w:sz w:val="24"/>
          <w:lang w:val="en-US" w:eastAsia="zh-CN"/>
        </w:rPr>
        <w:t>0</w:t>
      </w:r>
      <w:r>
        <w:rPr>
          <w:rFonts w:hint="eastAsia" w:ascii="宋体" w:hAnsi="宋体" w:cs="宋体"/>
          <w:sz w:val="24"/>
        </w:rPr>
        <w:t>0—12:00，下午14:30—18:00。</w:t>
      </w:r>
    </w:p>
    <w:p>
      <w:pPr>
        <w:adjustRightInd w:val="0"/>
        <w:snapToGrid w:val="0"/>
        <w:spacing w:line="320" w:lineRule="exact"/>
        <w:ind w:firstLine="632" w:firstLineChars="300"/>
        <w:jc w:val="left"/>
        <w:rPr>
          <w:rFonts w:hAnsi="宋体"/>
          <w:b/>
        </w:rPr>
      </w:pPr>
      <w:r>
        <w:rPr>
          <w:rFonts w:hint="eastAsia" w:hAnsi="宋体"/>
          <w:b/>
        </w:rPr>
        <w:t>（三）受理</w:t>
      </w:r>
    </w:p>
    <w:p>
      <w:pPr>
        <w:adjustRightInd w:val="0"/>
        <w:snapToGrid w:val="0"/>
        <w:spacing w:line="320" w:lineRule="exac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申请材料符合要求的，准予受理，并向申请人发送《受理决定书》。对申请材料不符合要求且可以通过补正达到要求的，将在5个工作日内向申请人发送《申请材料补正告知书》一次性告知，逾期不告知的，自收到申请材料之日起即为受理。对不在受理范围或申请材料不符合要求的，将作出不予受理的决定，并发出《不予受理决定书》。</w:t>
      </w:r>
    </w:p>
    <w:p>
      <w:pPr>
        <w:adjustRightInd w:val="0"/>
        <w:snapToGrid w:val="0"/>
        <w:spacing w:line="320" w:lineRule="exact"/>
        <w:ind w:firstLine="632" w:firstLineChars="300"/>
        <w:jc w:val="left"/>
        <w:rPr>
          <w:rFonts w:hAnsi="宋体"/>
          <w:spacing w:val="-4"/>
        </w:rPr>
      </w:pPr>
      <w:r>
        <w:rPr>
          <w:rFonts w:hint="eastAsia" w:hAnsi="宋体"/>
          <w:b/>
        </w:rPr>
        <w:t>（四）审核</w:t>
      </w:r>
    </w:p>
    <w:p>
      <w:pPr>
        <w:adjustRightInd w:val="0"/>
        <w:snapToGrid w:val="0"/>
        <w:spacing w:line="320" w:lineRule="exact"/>
        <w:ind w:firstLine="516" w:firstLineChars="300"/>
        <w:jc w:val="left"/>
        <w:rPr>
          <w:rFonts w:asciiTheme="minorEastAsia" w:hAnsiTheme="minorEastAsia" w:eastAsiaTheme="minorEastAsia" w:cstheme="minorEastAsia"/>
          <w:sz w:val="24"/>
        </w:rPr>
      </w:pPr>
      <w:r>
        <w:rPr>
          <w:rFonts w:hint="eastAsia" w:ascii="宋体" w:hAnsi="宋体"/>
          <w:spacing w:val="-4"/>
          <w:sz w:val="18"/>
          <w:szCs w:val="18"/>
        </w:rPr>
        <w:t xml:space="preserve">   </w:t>
      </w:r>
      <w:r>
        <w:rPr>
          <w:rFonts w:hint="eastAsia" w:asciiTheme="minorEastAsia" w:hAnsiTheme="minorEastAsia" w:eastAsiaTheme="minorEastAsia" w:cstheme="minorEastAsia"/>
          <w:sz w:val="24"/>
        </w:rPr>
        <w:t>受理后10个工作日内作出行政许可决定。其中：受理后</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个工作日内申请人未能缴纳森林植被恢复费的，依法退回申请材料；需要组织开展现场检查、鉴定和专家评审的，书面告知申请人并暂停办理时限计算。现场检查、鉴定和专家评审完毕后，恢复办理时限计算。</w:t>
      </w:r>
    </w:p>
    <w:p>
      <w:pPr>
        <w:adjustRightInd w:val="0"/>
        <w:snapToGrid w:val="0"/>
        <w:spacing w:line="320" w:lineRule="exact"/>
        <w:ind w:firstLine="632" w:firstLineChars="300"/>
        <w:jc w:val="left"/>
        <w:rPr>
          <w:rFonts w:hAnsi="宋体"/>
          <w:b/>
        </w:rPr>
      </w:pPr>
      <w:r>
        <w:rPr>
          <w:rFonts w:hint="eastAsia" w:hAnsi="宋体"/>
          <w:b/>
        </w:rPr>
        <w:t>（五）许可决定及送达方式</w:t>
      </w:r>
    </w:p>
    <w:p>
      <w:pPr>
        <w:adjustRightInd w:val="0"/>
        <w:snapToGrid w:val="0"/>
        <w:spacing w:line="320" w:lineRule="exac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自作出决定之日起5个工作日内，结果将在云南省行政审批网上服务大厅网站上公开。</w:t>
      </w:r>
    </w:p>
    <w:p>
      <w:pPr>
        <w:adjustRightInd w:val="0"/>
        <w:snapToGrid w:val="0"/>
        <w:spacing w:line="320" w:lineRule="exac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办理结果：对予以许可的单位，颁发《云南省林业厅行政许可决定书》。</w:t>
      </w:r>
    </w:p>
    <w:p>
      <w:pPr>
        <w:adjustRightInd w:val="0"/>
        <w:snapToGrid w:val="0"/>
        <w:spacing w:line="320" w:lineRule="exac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送达方式：自作出决定之日起5个工作日内，《云南省林业厅行政许可决定书》通过快递方式送达申请人，或申请人直接到</w:t>
      </w:r>
      <w:r>
        <w:rPr>
          <w:rFonts w:hint="eastAsia" w:ascii="宋体" w:hAnsi="宋体"/>
          <w:sz w:val="24"/>
        </w:rPr>
        <w:t>云南省投资项目审批服务中心咨询接件</w:t>
      </w:r>
      <w:r>
        <w:rPr>
          <w:rFonts w:hint="eastAsia" w:asciiTheme="minorEastAsia" w:hAnsiTheme="minorEastAsia" w:eastAsiaTheme="minorEastAsia" w:cstheme="minorEastAsia"/>
          <w:sz w:val="24"/>
        </w:rPr>
        <w:t>窗口领取。</w:t>
      </w:r>
    </w:p>
    <w:p>
      <w:pPr>
        <w:adjustRightInd w:val="0"/>
        <w:snapToGrid w:val="0"/>
        <w:spacing w:line="320" w:lineRule="exact"/>
        <w:ind w:firstLine="720" w:firstLineChars="300"/>
        <w:jc w:val="left"/>
        <w:rPr>
          <w:rFonts w:ascii="黑体" w:hAnsi="黑体" w:eastAsia="黑体" w:cstheme="minorEastAsia"/>
          <w:sz w:val="24"/>
        </w:rPr>
      </w:pPr>
      <w:r>
        <w:rPr>
          <w:rFonts w:hint="eastAsia" w:ascii="黑体" w:hAnsi="宋体" w:eastAsia="黑体"/>
          <w:sz w:val="24"/>
        </w:rPr>
        <w:t>十、</w:t>
      </w:r>
      <w:r>
        <w:rPr>
          <w:rFonts w:hint="eastAsia" w:ascii="黑体" w:hAnsi="黑体" w:eastAsia="黑体" w:cstheme="minorEastAsia"/>
          <w:sz w:val="24"/>
        </w:rPr>
        <w:t>共同许可与前置许可</w:t>
      </w:r>
    </w:p>
    <w:p>
      <w:pPr>
        <w:adjustRightInd w:val="0"/>
        <w:snapToGrid w:val="0"/>
        <w:spacing w:line="320" w:lineRule="exac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本行政许可事项无共同许可与前置许可。</w:t>
      </w:r>
    </w:p>
    <w:p>
      <w:pPr>
        <w:adjustRightInd w:val="0"/>
        <w:snapToGrid w:val="0"/>
        <w:spacing w:line="320" w:lineRule="exact"/>
        <w:ind w:firstLine="720" w:firstLineChars="300"/>
        <w:jc w:val="left"/>
        <w:rPr>
          <w:rFonts w:ascii="黑体" w:hAnsi="黑体" w:eastAsia="黑体" w:cstheme="minorEastAsia"/>
          <w:sz w:val="24"/>
        </w:rPr>
      </w:pPr>
      <w:r>
        <w:rPr>
          <w:rFonts w:hint="eastAsia" w:ascii="黑体" w:hAnsi="黑体" w:eastAsia="黑体" w:cstheme="minorEastAsia"/>
          <w:sz w:val="24"/>
        </w:rPr>
        <w:t>十一、中介服务要求</w:t>
      </w:r>
    </w:p>
    <w:p>
      <w:pPr>
        <w:adjustRightInd w:val="0"/>
        <w:snapToGrid w:val="0"/>
        <w:spacing w:line="320" w:lineRule="exac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本行政许可事项无中介服务要求。</w:t>
      </w:r>
    </w:p>
    <w:p>
      <w:pPr>
        <w:adjustRightInd w:val="0"/>
        <w:snapToGrid w:val="0"/>
        <w:spacing w:line="320" w:lineRule="exact"/>
        <w:ind w:firstLine="720" w:firstLineChars="300"/>
        <w:jc w:val="left"/>
        <w:rPr>
          <w:rFonts w:ascii="黑体" w:hAnsi="黑体" w:eastAsia="黑体" w:cstheme="minorEastAsia"/>
          <w:sz w:val="24"/>
        </w:rPr>
      </w:pPr>
      <w:r>
        <w:rPr>
          <w:rFonts w:hint="eastAsia" w:ascii="黑体" w:hAnsi="黑体" w:eastAsia="黑体" w:cstheme="minorEastAsia"/>
          <w:sz w:val="24"/>
        </w:rPr>
        <w:t>十二、培训要求</w:t>
      </w:r>
    </w:p>
    <w:p>
      <w:pPr>
        <w:adjustRightInd w:val="0"/>
        <w:snapToGrid w:val="0"/>
        <w:spacing w:line="320" w:lineRule="exact"/>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本行政许可事项无培训要求。</w:t>
      </w:r>
    </w:p>
    <w:p>
      <w:pPr>
        <w:adjustRightInd w:val="0"/>
        <w:snapToGrid w:val="0"/>
        <w:spacing w:line="320" w:lineRule="exact"/>
        <w:ind w:firstLine="720" w:firstLineChars="300"/>
        <w:jc w:val="left"/>
        <w:rPr>
          <w:rFonts w:ascii="黑体" w:hAnsi="黑体" w:eastAsia="黑体" w:cstheme="minorEastAsia"/>
          <w:sz w:val="24"/>
        </w:rPr>
      </w:pPr>
      <w:r>
        <w:rPr>
          <w:rFonts w:hint="eastAsia" w:ascii="黑体" w:hAnsi="黑体" w:eastAsia="黑体" w:cstheme="minorEastAsia"/>
          <w:sz w:val="24"/>
        </w:rPr>
        <w:t>十三、资质资格要求</w:t>
      </w:r>
    </w:p>
    <w:p>
      <w:pPr>
        <w:adjustRightInd w:val="0"/>
        <w:snapToGrid w:val="0"/>
        <w:spacing w:line="320" w:lineRule="exact"/>
        <w:ind w:firstLine="480" w:firstLineChars="200"/>
        <w:rPr>
          <w:rFonts w:hint="eastAsia" w:ascii="黑体" w:hAnsi="宋体" w:eastAsia="黑体"/>
          <w:sz w:val="24"/>
        </w:rPr>
      </w:pPr>
      <w:r>
        <w:rPr>
          <w:rFonts w:hint="eastAsia" w:asciiTheme="minorEastAsia" w:hAnsiTheme="minorEastAsia" w:eastAsiaTheme="minorEastAsia" w:cstheme="minorEastAsia"/>
          <w:sz w:val="24"/>
        </w:rPr>
        <w:t>本行政许可事项无资质资格要求。</w:t>
      </w:r>
    </w:p>
    <w:p>
      <w:pPr>
        <w:adjustRightInd w:val="0"/>
        <w:snapToGrid w:val="0"/>
        <w:spacing w:line="320" w:lineRule="exact"/>
        <w:ind w:firstLine="480" w:firstLineChars="200"/>
        <w:rPr>
          <w:rFonts w:ascii="黑体" w:hAnsi="宋体" w:eastAsia="黑体"/>
          <w:sz w:val="24"/>
        </w:rPr>
      </w:pPr>
      <w:r>
        <w:rPr>
          <w:rFonts w:hint="eastAsia" w:ascii="黑体" w:hAnsi="宋体" w:eastAsia="黑体"/>
          <w:sz w:val="24"/>
          <w:lang w:eastAsia="zh-CN"/>
        </w:rPr>
        <w:t>十四、</w:t>
      </w:r>
      <w:r>
        <w:rPr>
          <w:rFonts w:hint="eastAsia" w:ascii="黑体" w:hAnsi="宋体" w:eastAsia="黑体"/>
          <w:sz w:val="24"/>
        </w:rPr>
        <w:t>许可服务</w:t>
      </w:r>
    </w:p>
    <w:p>
      <w:pPr>
        <w:adjustRightInd w:val="0"/>
        <w:snapToGrid w:val="0"/>
        <w:spacing w:line="320" w:lineRule="exact"/>
        <w:ind w:firstLine="422" w:firstLineChars="200"/>
        <w:rPr>
          <w:rFonts w:hAnsi="宋体"/>
          <w:b/>
        </w:rPr>
      </w:pPr>
      <w:r>
        <w:rPr>
          <w:rFonts w:hint="eastAsia" w:hAnsi="宋体"/>
          <w:b/>
        </w:rPr>
        <w:t>（一）咨询</w:t>
      </w:r>
    </w:p>
    <w:p>
      <w:pPr>
        <w:adjustRightInd w:val="0"/>
        <w:snapToGrid w:val="0"/>
        <w:spacing w:line="320" w:lineRule="exact"/>
        <w:ind w:firstLine="540" w:firstLineChars="300"/>
        <w:jc w:val="left"/>
        <w:rPr>
          <w:rFonts w:ascii="宋体" w:hAnsi="宋体"/>
          <w:sz w:val="24"/>
          <w:szCs w:val="24"/>
        </w:rPr>
      </w:pPr>
      <w:r>
        <w:rPr>
          <w:rFonts w:hint="eastAsia" w:ascii="宋体" w:hAnsi="宋体"/>
          <w:sz w:val="24"/>
          <w:szCs w:val="24"/>
        </w:rPr>
        <w:t>1.咨询方式</w:t>
      </w:r>
    </w:p>
    <w:p>
      <w:pPr>
        <w:adjustRightInd w:val="0"/>
        <w:snapToGrid w:val="0"/>
        <w:spacing w:line="32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窗口咨询: 大姚县林业和草原局一楼104室。</w:t>
      </w:r>
    </w:p>
    <w:p>
      <w:pPr>
        <w:adjustRightInd w:val="0"/>
        <w:snapToGrid w:val="0"/>
        <w:spacing w:line="32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网上咨询:在云南政务服务网（https://zwfw.yn.cegn.cn/manager/）进行在线咨询。</w:t>
      </w:r>
    </w:p>
    <w:p>
      <w:pPr>
        <w:adjustRightInd w:val="0"/>
        <w:snapToGrid w:val="0"/>
        <w:spacing w:line="32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电话咨询:工作时间拨打0878-6221704进行咨询。</w:t>
      </w:r>
    </w:p>
    <w:p>
      <w:pPr>
        <w:adjustRightInd w:val="0"/>
        <w:snapToGrid w:val="0"/>
        <w:spacing w:line="3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2.咨询回复</w:t>
      </w:r>
    </w:p>
    <w:p>
      <w:pPr>
        <w:adjustRightInd w:val="0"/>
        <w:snapToGrid w:val="0"/>
        <w:spacing w:line="3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电话、传真或电子邮件。</w:t>
      </w:r>
    </w:p>
    <w:p>
      <w:pPr>
        <w:adjustRightInd w:val="0"/>
        <w:snapToGrid w:val="0"/>
        <w:spacing w:line="320" w:lineRule="exact"/>
        <w:ind w:firstLine="482"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（二）办理进程查询</w:t>
      </w:r>
    </w:p>
    <w:p>
      <w:pPr>
        <w:adjustRightInd w:val="0"/>
        <w:snapToGrid w:val="0"/>
        <w:spacing w:line="32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申请人可通过行政审批信息平台（网址：http://zwfw.yn.gov.cn/yns/home）或实施机关网页（网址：http://www.ynly.gov.cn/）查询审批事项办理进程。</w:t>
      </w:r>
    </w:p>
    <w:p>
      <w:pPr>
        <w:adjustRightInd w:val="0"/>
        <w:snapToGrid w:val="0"/>
        <w:spacing w:line="320" w:lineRule="exact"/>
        <w:ind w:firstLine="482"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（三）监督投诉</w:t>
      </w:r>
    </w:p>
    <w:p>
      <w:pPr>
        <w:adjustRightInd w:val="0"/>
        <w:snapToGrid w:val="0"/>
        <w:spacing w:line="320" w:lineRule="exact"/>
        <w:ind w:firstLine="482"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1.电话投诉：政府热线0878-12345；县纪委县监委党风政风监督室0878-6222159；大姚县林草局办公室0878-6218398；大姚县政务服务管理局政务服务管理股0878-6221986。</w:t>
      </w:r>
    </w:p>
    <w:p>
      <w:pPr>
        <w:adjustRightInd w:val="0"/>
        <w:snapToGrid w:val="0"/>
        <w:spacing w:line="320" w:lineRule="exact"/>
        <w:ind w:firstLine="482"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2.信函投诉：大姚县政务服务管理局政务服务管理股，收件地址：大姚县金碧镇北街71号（白塔文化广场2楼）大姚县人民政府政务服务中心，邮编：675400。</w:t>
      </w:r>
    </w:p>
    <w:p>
      <w:pPr>
        <w:adjustRightInd w:val="0"/>
        <w:snapToGrid w:val="0"/>
        <w:spacing w:line="320" w:lineRule="exact"/>
        <w:ind w:firstLine="482"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3.电子信箱投诉：</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HYPERLINK "mailto:电子邮箱dyxzgjzwfwg@126.com。" </w:instrText>
      </w:r>
      <w:r>
        <w:rPr>
          <w:rFonts w:hint="eastAsia" w:asciiTheme="minorEastAsia" w:hAnsiTheme="minorEastAsia" w:eastAsiaTheme="minorEastAsia" w:cstheme="minorEastAsia"/>
          <w:sz w:val="24"/>
        </w:rPr>
        <w:fldChar w:fldCharType="separate"/>
      </w:r>
      <w:r>
        <w:rPr>
          <w:rStyle w:val="9"/>
          <w:rFonts w:hint="eastAsia" w:asciiTheme="minorEastAsia" w:hAnsiTheme="minorEastAsia" w:eastAsiaTheme="minorEastAsia" w:cstheme="minorEastAsia"/>
          <w:sz w:val="24"/>
        </w:rPr>
        <w:t>电子邮箱dyxzgjzwfwg@126.com。</w:t>
      </w:r>
      <w:r>
        <w:rPr>
          <w:rFonts w:hint="eastAsia" w:asciiTheme="minorEastAsia" w:hAnsiTheme="minorEastAsia" w:eastAsiaTheme="minorEastAsia" w:cstheme="minorEastAsia"/>
          <w:sz w:val="24"/>
        </w:rPr>
        <w:fldChar w:fldCharType="end"/>
      </w:r>
    </w:p>
    <w:p>
      <w:pPr>
        <w:adjustRightInd w:val="0"/>
        <w:snapToGrid w:val="0"/>
        <w:spacing w:line="320" w:lineRule="exact"/>
        <w:ind w:firstLine="482"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（四）行政复议或行政诉讼</w:t>
      </w:r>
    </w:p>
    <w:p>
      <w:pPr>
        <w:adjustRightInd w:val="0"/>
        <w:snapToGrid w:val="0"/>
        <w:spacing w:line="400" w:lineRule="exact"/>
        <w:ind w:firstLine="480" w:firstLineChars="200"/>
        <w:jc w:val="left"/>
        <w:rPr>
          <w:rFonts w:ascii="宋体" w:hAnsi="宋体"/>
          <w:sz w:val="24"/>
        </w:rPr>
      </w:pPr>
      <w:r>
        <w:rPr>
          <w:rFonts w:hint="eastAsia" w:ascii="宋体" w:hAnsi="宋体" w:cs="宋体"/>
          <w:sz w:val="24"/>
        </w:rPr>
        <w:t>申请人认为具体行政行为</w:t>
      </w:r>
      <w:r>
        <w:rPr>
          <w:rStyle w:val="19"/>
          <w:rFonts w:ascii="Helvetica" w:hAnsi="Helvetica" w:cs="Arial"/>
          <w:color w:val="333333"/>
          <w:sz w:val="24"/>
        </w:rPr>
        <w:t>侵犯其合法权益的</w:t>
      </w:r>
      <w:r>
        <w:rPr>
          <w:rStyle w:val="19"/>
          <w:rFonts w:hint="eastAsia" w:ascii="Helvetica" w:hAnsi="Helvetica" w:cs="Arial"/>
          <w:color w:val="333333"/>
          <w:sz w:val="24"/>
        </w:rPr>
        <w:t>，可以</w:t>
      </w:r>
      <w:r>
        <w:rPr>
          <w:rFonts w:hint="eastAsia" w:ascii="宋体" w:hAnsi="宋体" w:cs="宋体"/>
          <w:sz w:val="24"/>
        </w:rPr>
        <w:t>自知道或应当知道该</w:t>
      </w:r>
      <w:r>
        <w:rPr>
          <w:rStyle w:val="19"/>
          <w:rFonts w:ascii="Helvetica" w:hAnsi="Helvetica" w:cs="Arial"/>
          <w:color w:val="333333"/>
          <w:sz w:val="24"/>
        </w:rPr>
        <w:t>具体行政行为</w:t>
      </w:r>
      <w:r>
        <w:rPr>
          <w:rFonts w:hint="eastAsia" w:ascii="宋体" w:hAnsi="宋体" w:cs="宋体"/>
          <w:sz w:val="24"/>
        </w:rPr>
        <w:t>之日起六十日内向该部门的本级人民政府申请行政复议，也可以向上一级林业和草原主管部门申请行政复议；不服复议决定的，可以在收到复议决定书之日起十五日内向人民法院提起诉讼。</w:t>
      </w:r>
      <w:r>
        <w:rPr>
          <w:rFonts w:hint="eastAsia" w:ascii="宋体" w:hAnsi="宋体" w:cs="宋体"/>
          <w:kern w:val="0"/>
          <w:sz w:val="24"/>
        </w:rPr>
        <w:t>直接向人民法院提起诉讼的，应当自知道或者应当知道作出具体行政行为之日起六个月内提起诉讼。</w:t>
      </w:r>
    </w:p>
    <w:p>
      <w:pPr>
        <w:adjustRightInd w:val="0"/>
        <w:snapToGrid w:val="0"/>
        <w:spacing w:line="400" w:lineRule="exact"/>
        <w:ind w:firstLine="480" w:firstLineChars="200"/>
        <w:jc w:val="left"/>
        <w:rPr>
          <w:rFonts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hint="eastAsia" w:ascii="宋体" w:hAnsi="宋体"/>
          <w:sz w:val="24"/>
        </w:rPr>
      </w:pPr>
    </w:p>
    <w:p>
      <w:pPr>
        <w:adjustRightInd w:val="0"/>
        <w:snapToGrid w:val="0"/>
        <w:spacing w:line="400" w:lineRule="exact"/>
        <w:jc w:val="left"/>
        <w:rPr>
          <w:rFonts w:ascii="宋体" w:hAnsi="宋体"/>
          <w:b/>
          <w:bCs/>
          <w:sz w:val="24"/>
        </w:rPr>
      </w:pPr>
      <w:r>
        <w:rPr>
          <w:rFonts w:hint="eastAsia" w:ascii="宋体" w:hAnsi="宋体"/>
          <w:b/>
          <w:bCs/>
          <w:sz w:val="24"/>
        </w:rPr>
        <w:t>附件</w:t>
      </w:r>
    </w:p>
    <w:p>
      <w:pPr>
        <w:spacing w:line="400" w:lineRule="exact"/>
        <w:jc w:val="center"/>
        <w:rPr>
          <w:rFonts w:ascii="黑体" w:eastAsia="黑体"/>
          <w:sz w:val="24"/>
        </w:rPr>
      </w:pPr>
      <w:r>
        <w:rPr>
          <w:rFonts w:hint="eastAsia" w:ascii="黑体" w:eastAsia="黑体"/>
          <w:sz w:val="24"/>
        </w:rPr>
        <w:t>勘查、开采矿藏和各项建设工程占用或者征收、征用林地审核办事流程示意图</w:t>
      </w:r>
    </w:p>
    <w:p>
      <w:pPr>
        <w:spacing w:line="400" w:lineRule="exact"/>
        <w:jc w:val="center"/>
        <w:rPr>
          <w:sz w:val="28"/>
          <w:szCs w:val="28"/>
        </w:rPr>
      </w:pPr>
      <w:r>
        <w:pict>
          <v:shape id="_x0000_s1028" o:spid="_x0000_s1028" o:spt="75" type="#_x0000_t75" style="position:absolute;left:0pt;margin-left:46.5pt;margin-top:6.8pt;height:444.05pt;width:381.3pt;z-index:251665408;mso-width-relative:page;mso-height-relative:page;" filled="f" o:preferrelative="t" stroked="f" coordsize="21600,21600">
            <v:path/>
            <v:fill on="f" focussize="0,0"/>
            <v:stroke on="f" joinstyle="miter"/>
            <v:imagedata r:id="rId7" o:title=""/>
            <o:lock v:ext="edit" aspectratio="t"/>
          </v:shape>
        </w:pict>
      </w: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adjustRightInd w:val="0"/>
        <w:snapToGrid w:val="0"/>
        <w:spacing w:line="400" w:lineRule="exact"/>
        <w:ind w:firstLine="480" w:firstLineChars="200"/>
        <w:jc w:val="left"/>
        <w:rPr>
          <w:rFonts w:ascii="宋体" w:hAnsi="宋体"/>
          <w:sz w:val="24"/>
        </w:rPr>
      </w:pPr>
    </w:p>
    <w:p>
      <w:pPr>
        <w:adjustRightInd w:val="0"/>
        <w:snapToGrid w:val="0"/>
        <w:spacing w:line="400" w:lineRule="exact"/>
        <w:ind w:firstLine="480" w:firstLineChars="200"/>
        <w:jc w:val="left"/>
        <w:rPr>
          <w:rFonts w:ascii="宋体" w:hAnsi="宋体"/>
          <w:sz w:val="24"/>
        </w:rPr>
      </w:pPr>
    </w:p>
    <w:p>
      <w:pPr>
        <w:adjustRightInd w:val="0"/>
        <w:snapToGrid w:val="0"/>
        <w:spacing w:line="400" w:lineRule="exact"/>
        <w:ind w:firstLine="480" w:firstLineChars="200"/>
        <w:jc w:val="left"/>
        <w:rPr>
          <w:rFonts w:ascii="宋体" w:hAnsi="宋体"/>
          <w:sz w:val="24"/>
        </w:rPr>
      </w:pPr>
    </w:p>
    <w:p>
      <w:pPr>
        <w:adjustRightInd w:val="0"/>
        <w:snapToGrid w:val="0"/>
        <w:spacing w:line="400" w:lineRule="exact"/>
        <w:ind w:firstLine="480" w:firstLineChars="200"/>
        <w:jc w:val="left"/>
        <w:rPr>
          <w:rFonts w:ascii="宋体" w:hAnsi="宋体"/>
          <w:sz w:val="24"/>
        </w:rPr>
      </w:pPr>
    </w:p>
    <w:p>
      <w:pPr>
        <w:adjustRightInd w:val="0"/>
        <w:snapToGrid w:val="0"/>
        <w:spacing w:line="400" w:lineRule="exact"/>
        <w:jc w:val="left"/>
        <w:rPr>
          <w:rFonts w:ascii="宋体" w:hAnsi="宋体"/>
          <w:sz w:val="24"/>
        </w:rPr>
      </w:pPr>
    </w:p>
    <w:sectPr>
      <w:headerReference r:id="rId5" w:type="default"/>
      <w:pgSz w:w="11906" w:h="16838"/>
      <w:pgMar w:top="1440" w:right="1361" w:bottom="1440" w:left="161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微软雅黑">
    <w:panose1 w:val="020B0503020204020204"/>
    <w:charset w:val="86"/>
    <w:family w:val="script"/>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B733A5F"/>
    <w:multiLevelType w:val="multilevel"/>
    <w:tmpl w:val="4B733A5F"/>
    <w:lvl w:ilvl="0" w:tentative="0">
      <w:start w:val="1"/>
      <w:numFmt w:val="decimal"/>
      <w:pStyle w:val="16"/>
      <w:suff w:val="nothing"/>
      <w:lvlText w:val="示例%1："/>
      <w:lvlJc w:val="left"/>
      <w:pPr>
        <w:ind w:left="205"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205" w:firstLine="0"/>
      </w:pPr>
      <w:rPr>
        <w:rFonts w:hint="eastAsia"/>
        <w:vertAlign w:val="baseline"/>
      </w:rPr>
    </w:lvl>
    <w:lvl w:ilvl="2" w:tentative="0">
      <w:start w:val="1"/>
      <w:numFmt w:val="decimal"/>
      <w:suff w:val="space"/>
      <w:lvlText w:val="2.2.%3"/>
      <w:lvlJc w:val="left"/>
      <w:pPr>
        <w:ind w:left="205" w:firstLine="0"/>
      </w:pPr>
      <w:rPr>
        <w:rFonts w:hint="eastAsia"/>
        <w:vertAlign w:val="baseline"/>
      </w:rPr>
    </w:lvl>
    <w:lvl w:ilvl="3" w:tentative="0">
      <w:start w:val="1"/>
      <w:numFmt w:val="decimal"/>
      <w:lvlText w:val="%4."/>
      <w:lvlJc w:val="left"/>
      <w:pPr>
        <w:tabs>
          <w:tab w:val="left" w:pos="205"/>
        </w:tabs>
        <w:ind w:left="1197" w:hanging="629"/>
      </w:pPr>
      <w:rPr>
        <w:rFonts w:hint="eastAsia"/>
        <w:vertAlign w:val="baseline"/>
      </w:rPr>
    </w:lvl>
    <w:lvl w:ilvl="4" w:tentative="0">
      <w:start w:val="1"/>
      <w:numFmt w:val="lowerLetter"/>
      <w:lvlText w:val="%5)"/>
      <w:lvlJc w:val="left"/>
      <w:pPr>
        <w:tabs>
          <w:tab w:val="left" w:pos="205"/>
        </w:tabs>
        <w:ind w:left="1197" w:hanging="629"/>
      </w:pPr>
      <w:rPr>
        <w:rFonts w:hint="eastAsia"/>
        <w:vertAlign w:val="baseline"/>
      </w:rPr>
    </w:lvl>
    <w:lvl w:ilvl="5" w:tentative="0">
      <w:start w:val="1"/>
      <w:numFmt w:val="lowerRoman"/>
      <w:lvlText w:val="%6."/>
      <w:lvlJc w:val="right"/>
      <w:pPr>
        <w:tabs>
          <w:tab w:val="left" w:pos="205"/>
        </w:tabs>
        <w:ind w:left="1197" w:hanging="629"/>
      </w:pPr>
      <w:rPr>
        <w:rFonts w:hint="eastAsia"/>
        <w:vertAlign w:val="baseline"/>
      </w:rPr>
    </w:lvl>
    <w:lvl w:ilvl="6" w:tentative="0">
      <w:start w:val="1"/>
      <w:numFmt w:val="decimal"/>
      <w:lvlText w:val="%7."/>
      <w:lvlJc w:val="left"/>
      <w:pPr>
        <w:tabs>
          <w:tab w:val="left" w:pos="205"/>
        </w:tabs>
        <w:ind w:left="1197" w:hanging="629"/>
      </w:pPr>
      <w:rPr>
        <w:rFonts w:hint="eastAsia"/>
        <w:vertAlign w:val="baseline"/>
      </w:rPr>
    </w:lvl>
    <w:lvl w:ilvl="7" w:tentative="0">
      <w:start w:val="1"/>
      <w:numFmt w:val="lowerLetter"/>
      <w:lvlText w:val="%8)"/>
      <w:lvlJc w:val="left"/>
      <w:pPr>
        <w:tabs>
          <w:tab w:val="left" w:pos="205"/>
        </w:tabs>
        <w:ind w:left="1197" w:hanging="629"/>
      </w:pPr>
      <w:rPr>
        <w:rFonts w:hint="eastAsia"/>
        <w:vertAlign w:val="baseline"/>
      </w:rPr>
    </w:lvl>
    <w:lvl w:ilvl="8" w:tentative="0">
      <w:start w:val="1"/>
      <w:numFmt w:val="lowerRoman"/>
      <w:lvlText w:val="%9."/>
      <w:lvlJc w:val="right"/>
      <w:pPr>
        <w:tabs>
          <w:tab w:val="left" w:pos="205"/>
        </w:tabs>
        <w:ind w:left="1197" w:hanging="629"/>
      </w:pPr>
      <w:rPr>
        <w:rFonts w:hint="eastAsia"/>
        <w:vertAlign w:val="baseline"/>
      </w:rPr>
    </w:lvl>
  </w:abstractNum>
  <w:abstractNum w:abstractNumId="2">
    <w:nsid w:val="612319EE"/>
    <w:multiLevelType w:val="singleLevel"/>
    <w:tmpl w:val="612319EE"/>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4D60C7"/>
    <w:rsid w:val="00411BC6"/>
    <w:rsid w:val="00451A9D"/>
    <w:rsid w:val="0046449E"/>
    <w:rsid w:val="0050319B"/>
    <w:rsid w:val="00582C8E"/>
    <w:rsid w:val="006B5655"/>
    <w:rsid w:val="00D618BA"/>
    <w:rsid w:val="00E81BAF"/>
    <w:rsid w:val="02AA2971"/>
    <w:rsid w:val="036F65B6"/>
    <w:rsid w:val="06D53E83"/>
    <w:rsid w:val="09587263"/>
    <w:rsid w:val="0C2E7518"/>
    <w:rsid w:val="0DC34123"/>
    <w:rsid w:val="110713EB"/>
    <w:rsid w:val="13511A2E"/>
    <w:rsid w:val="152654DC"/>
    <w:rsid w:val="17C2020F"/>
    <w:rsid w:val="18FF3C76"/>
    <w:rsid w:val="197004F2"/>
    <w:rsid w:val="200A1B2D"/>
    <w:rsid w:val="20190395"/>
    <w:rsid w:val="20E2229E"/>
    <w:rsid w:val="233E41B7"/>
    <w:rsid w:val="28304142"/>
    <w:rsid w:val="294D60C7"/>
    <w:rsid w:val="2C500C4B"/>
    <w:rsid w:val="2F907417"/>
    <w:rsid w:val="30113F76"/>
    <w:rsid w:val="3391526C"/>
    <w:rsid w:val="3475749C"/>
    <w:rsid w:val="348536A9"/>
    <w:rsid w:val="36AF7ED0"/>
    <w:rsid w:val="37BF5851"/>
    <w:rsid w:val="37C83C7C"/>
    <w:rsid w:val="3D7628E6"/>
    <w:rsid w:val="3E031082"/>
    <w:rsid w:val="3E54370A"/>
    <w:rsid w:val="459F4E38"/>
    <w:rsid w:val="46C73620"/>
    <w:rsid w:val="47512E97"/>
    <w:rsid w:val="489B7F11"/>
    <w:rsid w:val="49B4195D"/>
    <w:rsid w:val="4A5342D0"/>
    <w:rsid w:val="546B7817"/>
    <w:rsid w:val="54AA5378"/>
    <w:rsid w:val="5F4C6A64"/>
    <w:rsid w:val="62135FB3"/>
    <w:rsid w:val="642603A8"/>
    <w:rsid w:val="718B0B8C"/>
    <w:rsid w:val="71FD17C8"/>
    <w:rsid w:val="73625CE2"/>
    <w:rsid w:val="73BE5C07"/>
    <w:rsid w:val="75A92A57"/>
    <w:rsid w:val="777B61E9"/>
    <w:rsid w:val="77DD7ABA"/>
    <w:rsid w:val="7A1B144A"/>
    <w:rsid w:val="7B1C1725"/>
    <w:rsid w:val="7BA64FB7"/>
    <w:rsid w:val="7BD64ACB"/>
    <w:rsid w:val="7D686543"/>
    <w:rsid w:val="7D9133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00"/>
      <w:sz w:val="19"/>
      <w:szCs w:val="19"/>
      <w:u w:val="non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Char Char1 Char Char Char Char"/>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4">
    <w:name w:val="要求"/>
    <w:basedOn w:val="15"/>
    <w:qFormat/>
    <w:uiPriority w:val="0"/>
    <w:pPr>
      <w:tabs>
        <w:tab w:val="center" w:pos="4201"/>
        <w:tab w:val="right" w:leader="dot" w:pos="9298"/>
      </w:tabs>
      <w:adjustRightInd w:val="0"/>
      <w:snapToGrid w:val="0"/>
      <w:ind w:left="200" w:leftChars="200" w:firstLine="200"/>
    </w:p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6">
    <w:name w:val="示例×："/>
    <w:basedOn w:val="17"/>
    <w:qFormat/>
    <w:uiPriority w:val="0"/>
    <w:pPr>
      <w:numPr>
        <w:numId w:val="1"/>
      </w:numPr>
    </w:pPr>
    <w:rPr>
      <w:rFonts w:ascii="宋体"/>
      <w:sz w:val="18"/>
      <w:szCs w:val="18"/>
    </w:rPr>
  </w:style>
  <w:style w:type="paragraph" w:customStyle="1" w:styleId="17">
    <w:name w:val="章标题"/>
    <w:next w:val="15"/>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title1"/>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921</Words>
  <Characters>5256</Characters>
  <Lines>43</Lines>
  <Paragraphs>12</Paragraphs>
  <ScaleCrop>false</ScaleCrop>
  <LinksUpToDate>false</LinksUpToDate>
  <CharactersWithSpaces>6165</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2018-09-18T01:01:00Z</dcterms:created>
  <dc:creator>LYT</dc:creator>
  <cp:lastModifiedBy>Administrator</cp:lastModifiedBy>
  <cp:lastPrinted>2016-08-29T08:20:00Z</cp:lastPrinted>
  <dcterms:modified xsi:type="dcterms:W3CDTF">2021-08-24T04:01:05Z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