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1234440</wp:posOffset>
                </wp:positionV>
                <wp:extent cx="5046980" cy="0"/>
                <wp:effectExtent l="0" t="17145" r="1270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97.2pt;height:0pt;width:397.4pt;z-index:251659264;mso-width-relative:page;mso-height-relative:page;" filled="f" stroked="t" coordsize="21600,21600" o:gfxdata="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VFUx2QAAAAkBAAAP&#10;AAAAAAAAAAEAIAAAACIAAABkcnMvZG93bnJldi54bWxQSwECFAAUAAAACACHTuJAPt+qwt4BAACX&#10;AwAADgAAAAAAAAABACAAAAAoAQAAZHJzL2Uyb0RvYy54bWxQSwUGAAAAAAYABgBZAQAAeA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  <w:t>教育信息</w:t>
      </w:r>
    </w:p>
    <w:p>
      <w:pPr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大姚县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教育体育局办公室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第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52</w:t>
      </w:r>
      <w:r>
        <w:rPr>
          <w:rFonts w:hint="eastAsia" w:ascii="仿宋_GB2312" w:eastAsia="仿宋_GB2312"/>
          <w:sz w:val="32"/>
          <w:szCs w:val="32"/>
          <w:u w:val="single"/>
        </w:rPr>
        <w:t>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</w:p>
    <w:p>
      <w:pPr>
        <w:widowControl w:val="0"/>
        <w:spacing w:line="560" w:lineRule="exact"/>
        <w:jc w:val="both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widowControl/>
        <w:suppressLineNumbers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u w:val="none"/>
          <w:lang w:val="en-US" w:eastAsia="zh-CN" w:bidi="ar-SA"/>
        </w:rPr>
        <w:t>激发潜能 优化配置 “县管校聘”谱新篇</w:t>
      </w:r>
    </w:p>
    <w:bookmarkEnd w:id="0"/>
    <w:p>
      <w:pPr>
        <w:pStyle w:val="2"/>
        <w:spacing w:line="240" w:lineRule="auto"/>
        <w:jc w:val="center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——赵家店镇中心学校全面落实“县管校聘”工作简报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none"/>
          <w:lang w:eastAsia="zh-CN"/>
        </w:rPr>
        <w:t>为进一步激发教师潜能，优化教师资源配置，全面提升区域教育质量，8月25日，赵家店镇中心学校召开了“县管校聘”工作动员会。会上，全镇教职工深刻理解了“县管校聘”工作内涵，认清当前形势，以良好的心态，更加昂扬的斗志积极配合学校工作，使体制改革得以顺利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none"/>
          <w:lang w:eastAsia="zh-CN"/>
        </w:rPr>
        <w:t>通过“县管校聘”激发和调动了广大教职工的内生动力，使广大教职工认识到在教学理念上需要转变观念，精学深研，具备教研的穿透力和教学的续航力；在教学方法上需要因材施教，激发学生个性，训练学生优越的思维模式；在学生培养上需要以德为先，注重学生整体素质提升，培养合格的社会人才。以此，促进学校教育教学质量快速提升，最终达到让家长满意的目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none"/>
          <w:lang w:eastAsia="zh-CN"/>
        </w:rPr>
        <w:t>各学校也在对教师的工作岗位上下足功夫，对学科岗位做了科学安排，在充分考虑学校实际的基础上，通过学科配置，最大限度的地发挥每位教师的特长，让学校在思政教育、教学质量、办学特色、习惯培养等方面有了极大的提高。同时，学校尊重教师的特长竞聘上岗，激发了教职工的工作热情，充分调动教职工的工作积极性，使学校的管理更加人性化，科学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u w:val="none"/>
          <w:lang w:eastAsia="zh-CN"/>
        </w:rPr>
        <w:t>“县管校聘”打破了教师交流轮岗的管理体制障碍，在既定的区域内实现师资均衡配置，大家竞聘上岗，既增强了教师队伍的活力，挖掘出教师个人潜能，又为学校提高教育教学质量，推进学校办学水平提升注入强劲动力。</w:t>
      </w:r>
    </w:p>
    <w:p>
      <w:pPr>
        <w:pStyle w:val="2"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u w:val="non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90805</wp:posOffset>
            </wp:positionV>
            <wp:extent cx="5857875" cy="3782060"/>
            <wp:effectExtent l="0" t="0" r="9525" b="889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lum bright="17999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（图为赵家店中心学校召开“县管校聘”动员会）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560" w:lineRule="exact"/>
        <w:ind w:firstLine="280" w:firstLineChars="100"/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5633085" cy="571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085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2.7pt;height:0.45pt;width:443.55pt;z-index:251661312;mso-width-relative:page;mso-height-relative:page;" filled="f" stroked="t" coordsize="21600,21600" o:gfxdata="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aEt/bWAAAABQEAAA8AAAAA&#10;AAAAAQAgAAAAIgAAAGRycy9kb3ducmV2LnhtbFBLAQIUABQAAAAIAIdO4kAjStBL3QEAAJoDAAAO&#10;AAAAAAAAAAEAIAAAACUBAABkcnMvZTJvRG9jLnhtbFBLBQYAAAAABgAGAFkBAAB0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撰稿：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赵家店中心学校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编辑：徐明亮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审稿：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384810</wp:posOffset>
                </wp:positionV>
                <wp:extent cx="5623560" cy="24130"/>
                <wp:effectExtent l="0" t="7620" r="15240" b="254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2413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30.3pt;height:1.9pt;width:442.8pt;z-index:251660288;mso-width-relative:page;mso-height-relative:page;" filled="f" stroked="t" coordsize="21600,21600" o:gfxdata="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sKTfTWAAAABwEAAA8A&#10;AAAAAAAAAQAgAAAAIgAAAGRycy9kb3ducmV2LnhtbFBLAQIUABQAAAAIAIdO4kCBy8hA4AEAAJsD&#10;AAAOAAAAAAAAAAEAIAAAACUBAABkcnMvZTJvRG9jLnhtbFBLBQYAAAAABgAGAFkBAAB3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王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琼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ȭхڬsimhei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5386705</wp:posOffset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4.15pt;margin-top:-1.3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q76DX2AAAAAsBAAAPAAAA&#10;AAAAAAEAIAAAACIAAABkcnMvZG93bnJldi54bWxQSwECFAAUAAAACACHTuJAm9IMLxUCAAATBAAA&#10;DgAAAAAAAAABACAAAAAn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B3849"/>
    <w:rsid w:val="02F049A8"/>
    <w:rsid w:val="036323DB"/>
    <w:rsid w:val="0B7D356E"/>
    <w:rsid w:val="0BA43C70"/>
    <w:rsid w:val="0DC94487"/>
    <w:rsid w:val="0E883DFC"/>
    <w:rsid w:val="12BD72ED"/>
    <w:rsid w:val="13B241EF"/>
    <w:rsid w:val="16E765E9"/>
    <w:rsid w:val="18466EEA"/>
    <w:rsid w:val="1A3F0DBE"/>
    <w:rsid w:val="1B6E295B"/>
    <w:rsid w:val="1EA27899"/>
    <w:rsid w:val="204B4CB2"/>
    <w:rsid w:val="22910A90"/>
    <w:rsid w:val="233C1888"/>
    <w:rsid w:val="25983569"/>
    <w:rsid w:val="26B210E6"/>
    <w:rsid w:val="273A0516"/>
    <w:rsid w:val="2A994ED0"/>
    <w:rsid w:val="2B8667EE"/>
    <w:rsid w:val="30B541D7"/>
    <w:rsid w:val="332A6396"/>
    <w:rsid w:val="33BB54DD"/>
    <w:rsid w:val="35735D1D"/>
    <w:rsid w:val="35C476A5"/>
    <w:rsid w:val="365034A9"/>
    <w:rsid w:val="39534CEB"/>
    <w:rsid w:val="3A4C055D"/>
    <w:rsid w:val="3C7B0373"/>
    <w:rsid w:val="3CCC02F0"/>
    <w:rsid w:val="3D2250C6"/>
    <w:rsid w:val="3DA02357"/>
    <w:rsid w:val="3DCD65AF"/>
    <w:rsid w:val="3EFC7493"/>
    <w:rsid w:val="40431CE4"/>
    <w:rsid w:val="412D6CCD"/>
    <w:rsid w:val="4A953675"/>
    <w:rsid w:val="4ABB3849"/>
    <w:rsid w:val="4F823E63"/>
    <w:rsid w:val="5007296D"/>
    <w:rsid w:val="525A670F"/>
    <w:rsid w:val="53E05E4B"/>
    <w:rsid w:val="55B337D3"/>
    <w:rsid w:val="585D783E"/>
    <w:rsid w:val="5C3517FB"/>
    <w:rsid w:val="5E3C21E0"/>
    <w:rsid w:val="5FF95C41"/>
    <w:rsid w:val="605E7315"/>
    <w:rsid w:val="620A5B84"/>
    <w:rsid w:val="640860C9"/>
    <w:rsid w:val="643D76F4"/>
    <w:rsid w:val="684143A4"/>
    <w:rsid w:val="7086735D"/>
    <w:rsid w:val="72201123"/>
    <w:rsid w:val="73CB071D"/>
    <w:rsid w:val="750909E7"/>
    <w:rsid w:val="76BB67F4"/>
    <w:rsid w:val="79E2612E"/>
    <w:rsid w:val="7D1B118C"/>
    <w:rsid w:val="7E8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center"/>
      <w:outlineLvl w:val="0"/>
    </w:pPr>
    <w:rPr>
      <w:rFonts w:ascii="΢ȭхڬsimhei" w:hAnsi="宋体" w:eastAsia="΢ȭхڬsimhei" w:cs="宋体"/>
      <w:b/>
      <w:bCs/>
      <w:color w:val="1F3A87"/>
      <w:kern w:val="36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Lines="0" w:beforeAutospacing="1" w:after="100" w:afterLines="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styleId="9">
    <w:name w:val="page number"/>
    <w:basedOn w:val="8"/>
    <w:qFormat/>
    <w:uiPriority w:val="0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NormalCharacter"/>
    <w:link w:val="12"/>
    <w:qFormat/>
    <w:uiPriority w:val="0"/>
  </w:style>
  <w:style w:type="paragraph" w:customStyle="1" w:styleId="12">
    <w:name w:val="UserStyle_1"/>
    <w:basedOn w:val="1"/>
    <w:link w:val="11"/>
    <w:qFormat/>
    <w:uiPriority w:val="0"/>
    <w:pPr>
      <w:widowControl/>
      <w:spacing w:after="160" w:line="240" w:lineRule="exact"/>
      <w:jc w:val="left"/>
      <w:textAlignment w:val="baseline"/>
    </w:pPr>
  </w:style>
  <w:style w:type="paragraph" w:customStyle="1" w:styleId="13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color w:val="000000"/>
      <w:sz w:val="18"/>
      <w:szCs w:val="18"/>
      <w:lang w:val="en-US" w:eastAsia="zh-CN" w:bidi="ar-SA"/>
    </w:rPr>
  </w:style>
  <w:style w:type="character" w:customStyle="1" w:styleId="14">
    <w:name w:val="PageNumber"/>
    <w:basedOn w:val="11"/>
    <w:qFormat/>
    <w:uiPriority w:val="0"/>
  </w:style>
  <w:style w:type="paragraph" w:customStyle="1" w:styleId="15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2020-11-17T00:40:00Z</dcterms:created>
  <dc:creator>怪力少女。</dc:creator>
  <cp:lastModifiedBy>Administrator</cp:lastModifiedBy>
  <dcterms:modified xsi:type="dcterms:W3CDTF">2021-09-03T09:31:05Z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364708551_btnclosed</vt:lpwstr>
  </property>
  <property fmtid="{D5CDD505-2E9C-101B-9397-08002B2CF9AE}" pid="4" name="ICV">
    <vt:lpwstr>DDF87A0A1C8347469F3F0796B4737032</vt:lpwstr>
  </property>
</Properties>
</file>