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ind w:left="0" w:leftChars="0" w:firstLine="0" w:firstLineChars="0"/>
      </w:pPr>
    </w:p>
    <w:p>
      <w:pPr>
        <w:rPr>
          <w:rFonts w:asciiTheme="minorHAnsi" w:hAnsiTheme="minorHAnsi" w:eastAsiaTheme="minorEastAsia" w:cstheme="minorBidi"/>
          <w:kern w:val="2"/>
          <w:sz w:val="21"/>
          <w:szCs w:val="24"/>
          <w:lang w:val="en-US" w:eastAsia="zh-CN" w:bidi="ar-SA"/>
        </w:rPr>
      </w:pPr>
    </w:p>
    <w:p>
      <w:pPr>
        <w:rPr>
          <w:rFonts w:asciiTheme="minorHAnsi" w:hAnsiTheme="minorHAnsi" w:eastAsiaTheme="minorEastAsia" w:cstheme="minorBidi"/>
          <w:kern w:val="2"/>
          <w:sz w:val="21"/>
          <w:szCs w:val="24"/>
          <w:lang w:val="en-US" w:eastAsia="zh-CN" w:bidi="ar-SA"/>
        </w:rPr>
      </w:pPr>
      <w:r>
        <w:pict>
          <v:shape id="_x0000_s1028" o:spid="_x0000_s1028" o:spt="136" type="#_x0000_t136" style="position:absolute;left:0pt;margin-left:20.1pt;margin-top:10.7pt;height:42.5pt;width:127.55pt;z-index:251709440;mso-width-relative:page;mso-height-relative:page;" fillcolor="#969696" filled="t" stroked="t" coordsize="21600,21600" adj="10800">
            <v:path/>
            <v:fill on="t" color2="#FFFFFF" focussize="0,0"/>
            <v:stroke color="#000000"/>
            <v:imagedata o:title=""/>
            <o:lock v:ext="edit" aspectratio="f"/>
            <v:textpath on="t" fitshape="t" fitpath="t" trim="t" xscale="f" string="BSZN" style="font-family:方正小标宋简体;font-size:36pt;font-weight:bold;v-rotate-letters:f;v-same-letter-heights:f;v-text-align:center;"/>
            <v:shadow on="t" obscured="0" color="#000000" opacity="65536f" offset="2pt,-2pt" offset2="-8pt,8pt" origin="0f,0f" matrix="65536f,0f,0f,65536f,0,0"/>
          </v:shape>
        </w:pict>
      </w:r>
    </w:p>
    <w:p>
      <w:pPr>
        <w:rPr>
          <w:rFonts w:asciiTheme="minorHAnsi" w:hAnsiTheme="minorHAnsi" w:eastAsiaTheme="minorEastAsia" w:cstheme="minorBidi"/>
          <w:kern w:val="2"/>
          <w:sz w:val="21"/>
          <w:szCs w:val="24"/>
          <w:lang w:val="en-US" w:eastAsia="zh-CN" w:bidi="ar-SA"/>
        </w:rPr>
      </w:pPr>
      <w:r>
        <w:pict>
          <v:shape id="文本框 1" o:spid="_x0000_s1029" o:spt="202" type="#_x0000_t202" style="position:absolute;left:0pt;margin-left:285.2pt;margin-top:966.1pt;height:29.15pt;width:235.65pt;mso-position-horizontal-relative:page;mso-position-vertical-relative:page;z-index:251729920;mso-width-relative:page;mso-height-relative:page;" fillcolor="#FFFFFF" filled="t" stroked="f" coordsize="21600,21600" o:gfxdata="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CLChNJ&#10;2wAAAA0BAAAPAAAAAAAAAAEAIAAAACIAAABkcnMvZG93bnJldi54bWxQSwECFAAUAAAACACHTuJA&#10;tlHuiKwBAAAyAwAADgAAAAAAAAABACAAAAAqAQAAZHJzL2Uyb0RvYy54bWxQSwUGAAAAAAYABgBZ&#10;AQAASAUAAAAA&#10;">
            <v:path/>
            <v:fill on="t" focussize="0,0"/>
            <v:stroke on="f"/>
            <v:imagedata o:title=""/>
            <o:lock v:ext="edit" aspectratio="f"/>
            <v:textbox>
              <w:txbxContent>
                <w:p>
                  <w:pPr>
                    <w:adjustRightInd w:val="0"/>
                    <w:snapToGrid w:val="0"/>
                    <w:jc w:val="right"/>
                    <w:rPr>
                      <w:rFonts w:hint="default" w:ascii="Times New Roman" w:hAnsi="Times New Roman" w:eastAsia="黑体" w:cs="Times New Roman"/>
                      <w:spacing w:val="-6"/>
                      <w:sz w:val="36"/>
                      <w:szCs w:val="36"/>
                    </w:rPr>
                  </w:pPr>
                  <w:r>
                    <w:rPr>
                      <w:rFonts w:hint="default" w:ascii="Times New Roman" w:hAnsi="Times New Roman" w:eastAsia="黑体" w:cs="Times New Roman"/>
                      <w:spacing w:val="-6"/>
                      <w:sz w:val="36"/>
                      <w:szCs w:val="36"/>
                    </w:rPr>
                    <w:t>BSZN-1100376000</w:t>
                  </w:r>
                </w:p>
              </w:txbxContent>
            </v:textbox>
          </v:shape>
        </w:pict>
      </w:r>
    </w:p>
    <w:p>
      <w:pPr>
        <w:adjustRightInd w:val="0"/>
        <w:snapToGrid w:val="0"/>
        <w:jc w:val="center"/>
        <w:rPr>
          <w:rFonts w:hint="default" w:ascii="Times New Roman" w:hAnsi="Times New Roman" w:eastAsia="黑体" w:cs="Times New Roman"/>
          <w:spacing w:val="-6"/>
          <w:sz w:val="36"/>
          <w:szCs w:val="36"/>
        </w:rPr>
      </w:pPr>
      <w:r>
        <w:rPr>
          <w:rFonts w:hint="eastAsia" w:ascii="Times New Roman" w:hAnsi="Times New Roman" w:eastAsia="黑体" w:cs="Times New Roman"/>
          <w:spacing w:val="-6"/>
          <w:sz w:val="36"/>
          <w:szCs w:val="36"/>
          <w:lang w:val="en-US" w:eastAsia="zh-CN"/>
        </w:rPr>
        <w:t xml:space="preserve">                       </w:t>
      </w:r>
      <w:r>
        <w:rPr>
          <w:rFonts w:hint="default" w:ascii="Times New Roman" w:hAnsi="Times New Roman" w:eastAsia="黑体" w:cs="Times New Roman"/>
          <w:spacing w:val="-6"/>
          <w:sz w:val="36"/>
          <w:szCs w:val="36"/>
        </w:rPr>
        <w:t>BSZN-1100376000</w:t>
      </w:r>
    </w:p>
    <w:p>
      <w:pPr>
        <w:rPr>
          <w:rFonts w:asciiTheme="minorHAnsi" w:hAnsiTheme="minorHAnsi" w:eastAsiaTheme="minorEastAsia" w:cstheme="minorBidi"/>
          <w:kern w:val="2"/>
          <w:sz w:val="21"/>
          <w:szCs w:val="24"/>
          <w:lang w:val="en-US" w:eastAsia="zh-CN" w:bidi="ar-SA"/>
        </w:rPr>
      </w:pPr>
    </w:p>
    <w:p>
      <w:pPr>
        <w:rPr>
          <w:rFonts w:asciiTheme="minorHAnsi" w:hAnsiTheme="minorHAnsi" w:eastAsiaTheme="minorEastAsia" w:cstheme="minorBidi"/>
          <w:kern w:val="2"/>
          <w:sz w:val="21"/>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line="620" w:lineRule="exact"/>
        <w:textAlignment w:val="auto"/>
        <w:outlineLvl w:val="9"/>
        <w:rPr>
          <w:rFonts w:asciiTheme="minorHAnsi" w:hAnsiTheme="minorHAnsi" w:eastAsiaTheme="minorEastAsia" w:cstheme="minorBidi"/>
          <w:kern w:val="2"/>
          <w:sz w:val="21"/>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line="620" w:lineRule="exact"/>
        <w:textAlignment w:val="auto"/>
        <w:outlineLvl w:val="9"/>
        <w:rPr>
          <w:rFonts w:asciiTheme="minorHAnsi" w:hAnsiTheme="minorHAnsi" w:eastAsiaTheme="minorEastAsia" w:cstheme="minorBidi"/>
          <w:kern w:val="2"/>
          <w:sz w:val="21"/>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line="620" w:lineRule="exact"/>
        <w:textAlignment w:val="auto"/>
        <w:outlineLvl w:val="9"/>
        <w:rPr>
          <w:rFonts w:asciiTheme="minorHAnsi" w:hAnsiTheme="minorHAnsi" w:eastAsiaTheme="minorEastAsia" w:cstheme="minorBidi"/>
          <w:kern w:val="2"/>
          <w:sz w:val="21"/>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line="620" w:lineRule="exact"/>
        <w:jc w:val="both"/>
        <w:textAlignment w:val="auto"/>
        <w:outlineLvl w:val="9"/>
        <w:rPr>
          <w:rFonts w:hint="eastAsia" w:ascii="方正小标宋_GBK" w:hAnsi="方正小标宋_GBK" w:eastAsia="方正小标宋_GBK" w:cs="方正小标宋_GBK"/>
          <w:kern w:val="2"/>
          <w:sz w:val="52"/>
          <w:szCs w:val="52"/>
          <w:lang w:val="en-US" w:eastAsia="zh-CN" w:bidi="ar-SA"/>
        </w:rPr>
      </w:pPr>
    </w:p>
    <w:p>
      <w:pPr>
        <w:keepNext w:val="0"/>
        <w:keepLines w:val="0"/>
        <w:pageBreakBefore w:val="0"/>
        <w:widowControl w:val="0"/>
        <w:kinsoku/>
        <w:wordWrap/>
        <w:overflowPunct/>
        <w:topLinePunct w:val="0"/>
        <w:autoSpaceDE/>
        <w:autoSpaceDN/>
        <w:bidi w:val="0"/>
        <w:adjustRightInd/>
        <w:snapToGrid/>
        <w:spacing w:line="620" w:lineRule="exact"/>
        <w:jc w:val="both"/>
        <w:textAlignment w:val="auto"/>
        <w:outlineLvl w:val="9"/>
        <w:rPr>
          <w:rFonts w:hint="eastAsia" w:ascii="方正小标宋_GBK" w:hAnsi="方正小标宋_GBK" w:eastAsia="方正小标宋_GBK" w:cs="方正小标宋_GBK"/>
          <w:kern w:val="2"/>
          <w:sz w:val="52"/>
          <w:szCs w:val="52"/>
          <w:lang w:val="en-US" w:eastAsia="zh-CN" w:bidi="ar-SA"/>
        </w:rPr>
      </w:pP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outlineLvl w:val="9"/>
        <w:rPr>
          <w:rFonts w:hint="eastAsia" w:ascii="方正小标宋_GBK" w:hAnsi="方正小标宋_GBK" w:eastAsia="方正小标宋_GBK" w:cs="方正小标宋_GBK"/>
          <w:kern w:val="2"/>
          <w:sz w:val="52"/>
          <w:szCs w:val="52"/>
          <w:lang w:val="en-US" w:eastAsia="zh-CN" w:bidi="ar-SA"/>
        </w:rPr>
      </w:pPr>
      <w:r>
        <w:rPr>
          <w:rFonts w:hint="eastAsia" w:ascii="方正小标宋_GBK" w:hAnsi="方正小标宋_GBK" w:eastAsia="方正小标宋_GBK" w:cs="方正小标宋_GBK"/>
          <w:kern w:val="2"/>
          <w:sz w:val="52"/>
          <w:szCs w:val="52"/>
          <w:lang w:val="en-US" w:eastAsia="zh-CN" w:bidi="ar-SA"/>
        </w:rPr>
        <w:t>林木良种苗木培育补助</w:t>
      </w: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outlineLvl w:val="9"/>
        <w:rPr>
          <w:rFonts w:hint="eastAsia" w:ascii="方正小标宋_GBK" w:hAnsi="方正小标宋_GBK" w:eastAsia="方正小标宋_GBK" w:cs="方正小标宋_GBK"/>
          <w:kern w:val="2"/>
          <w:sz w:val="52"/>
          <w:szCs w:val="52"/>
          <w:lang w:val="en-US" w:eastAsia="zh-CN" w:bidi="ar-SA"/>
        </w:rPr>
      </w:pPr>
      <w:r>
        <w:rPr>
          <w:rFonts w:hint="eastAsia" w:ascii="方正小标宋_GBK" w:hAnsi="方正小标宋_GBK" w:eastAsia="方正小标宋_GBK" w:cs="方正小标宋_GBK"/>
          <w:kern w:val="2"/>
          <w:sz w:val="52"/>
          <w:szCs w:val="52"/>
          <w:lang w:val="en-US" w:eastAsia="zh-CN" w:bidi="ar-SA"/>
        </w:rPr>
        <w:t>办事指南（完整版）</w:t>
      </w: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outlineLvl w:val="9"/>
        <w:rPr>
          <w:rFonts w:hint="eastAsia" w:ascii="方正小标宋_GBK" w:hAnsi="方正小标宋_GBK" w:eastAsia="方正小标宋_GBK" w:cs="方正小标宋_GBK"/>
          <w:kern w:val="2"/>
          <w:sz w:val="52"/>
          <w:szCs w:val="52"/>
          <w:lang w:val="en-US" w:eastAsia="zh-CN" w:bidi="ar-SA"/>
        </w:rPr>
      </w:pPr>
    </w:p>
    <w:p>
      <w:pPr>
        <w:keepNext w:val="0"/>
        <w:keepLines w:val="0"/>
        <w:pageBreakBefore w:val="0"/>
        <w:widowControl w:val="0"/>
        <w:kinsoku/>
        <w:wordWrap/>
        <w:overflowPunct/>
        <w:topLinePunct w:val="0"/>
        <w:autoSpaceDE/>
        <w:autoSpaceDN/>
        <w:bidi w:val="0"/>
        <w:adjustRightInd/>
        <w:snapToGrid/>
        <w:spacing w:line="620" w:lineRule="exact"/>
        <w:jc w:val="both"/>
        <w:textAlignment w:val="auto"/>
        <w:outlineLvl w:val="9"/>
        <w:rPr>
          <w:rFonts w:hint="eastAsia" w:ascii="方正小标宋_GBK" w:hAnsi="方正小标宋_GBK" w:eastAsia="方正小标宋_GBK" w:cs="方正小标宋_GBK"/>
          <w:kern w:val="2"/>
          <w:sz w:val="52"/>
          <w:szCs w:val="52"/>
          <w:lang w:val="en-US" w:eastAsia="zh-CN" w:bidi="ar-SA"/>
        </w:rPr>
      </w:pPr>
    </w:p>
    <w:p>
      <w:pPr>
        <w:keepNext w:val="0"/>
        <w:keepLines w:val="0"/>
        <w:pageBreakBefore w:val="0"/>
        <w:widowControl w:val="0"/>
        <w:kinsoku/>
        <w:wordWrap/>
        <w:overflowPunct/>
        <w:topLinePunct w:val="0"/>
        <w:autoSpaceDE/>
        <w:autoSpaceDN/>
        <w:bidi w:val="0"/>
        <w:adjustRightInd/>
        <w:snapToGrid/>
        <w:spacing w:line="620" w:lineRule="exact"/>
        <w:jc w:val="both"/>
        <w:textAlignment w:val="auto"/>
        <w:outlineLvl w:val="9"/>
        <w:rPr>
          <w:rFonts w:hint="eastAsia" w:ascii="方正小标宋_GBK" w:hAnsi="方正小标宋_GBK" w:eastAsia="方正小标宋_GBK" w:cs="方正小标宋_GBK"/>
          <w:kern w:val="2"/>
          <w:sz w:val="52"/>
          <w:szCs w:val="52"/>
          <w:lang w:val="en-US" w:eastAsia="zh-CN" w:bidi="ar-SA"/>
        </w:rPr>
      </w:pPr>
    </w:p>
    <w:p>
      <w:pPr>
        <w:keepNext w:val="0"/>
        <w:keepLines w:val="0"/>
        <w:pageBreakBefore w:val="0"/>
        <w:widowControl w:val="0"/>
        <w:kinsoku/>
        <w:wordWrap/>
        <w:overflowPunct/>
        <w:topLinePunct w:val="0"/>
        <w:autoSpaceDE/>
        <w:autoSpaceDN/>
        <w:bidi w:val="0"/>
        <w:adjustRightInd/>
        <w:snapToGrid/>
        <w:spacing w:line="620" w:lineRule="exact"/>
        <w:jc w:val="both"/>
        <w:textAlignment w:val="auto"/>
        <w:outlineLvl w:val="9"/>
        <w:rPr>
          <w:rFonts w:hint="eastAsia" w:ascii="方正小标宋_GBK" w:hAnsi="方正小标宋_GBK" w:eastAsia="方正小标宋_GBK" w:cs="方正小标宋_GBK"/>
          <w:kern w:val="2"/>
          <w:sz w:val="52"/>
          <w:szCs w:val="52"/>
          <w:lang w:val="en-US" w:eastAsia="zh-CN" w:bidi="ar-SA"/>
        </w:rPr>
      </w:pPr>
    </w:p>
    <w:p>
      <w:pPr>
        <w:keepNext w:val="0"/>
        <w:keepLines w:val="0"/>
        <w:pageBreakBefore w:val="0"/>
        <w:widowControl w:val="0"/>
        <w:kinsoku/>
        <w:wordWrap/>
        <w:overflowPunct/>
        <w:topLinePunct w:val="0"/>
        <w:autoSpaceDE/>
        <w:autoSpaceDN/>
        <w:bidi w:val="0"/>
        <w:adjustRightInd/>
        <w:snapToGrid/>
        <w:spacing w:line="620" w:lineRule="exact"/>
        <w:jc w:val="both"/>
        <w:textAlignment w:val="auto"/>
        <w:outlineLvl w:val="9"/>
        <w:rPr>
          <w:rFonts w:hint="eastAsia" w:ascii="方正小标宋_GBK" w:hAnsi="方正小标宋_GBK" w:eastAsia="方正小标宋_GBK" w:cs="方正小标宋_GBK"/>
          <w:kern w:val="2"/>
          <w:sz w:val="52"/>
          <w:szCs w:val="52"/>
          <w:lang w:val="en-US" w:eastAsia="zh-CN" w:bidi="ar-SA"/>
        </w:rPr>
      </w:pPr>
    </w:p>
    <w:p>
      <w:pPr>
        <w:keepNext w:val="0"/>
        <w:keepLines w:val="0"/>
        <w:pageBreakBefore w:val="0"/>
        <w:widowControl w:val="0"/>
        <w:kinsoku/>
        <w:wordWrap/>
        <w:overflowPunct/>
        <w:topLinePunct w:val="0"/>
        <w:autoSpaceDE/>
        <w:autoSpaceDN/>
        <w:bidi w:val="0"/>
        <w:adjustRightInd/>
        <w:snapToGrid/>
        <w:spacing w:line="620" w:lineRule="exact"/>
        <w:jc w:val="both"/>
        <w:textAlignment w:val="auto"/>
        <w:outlineLvl w:val="9"/>
        <w:rPr>
          <w:rFonts w:hint="eastAsia" w:ascii="方正小标宋_GBK" w:hAnsi="方正小标宋_GBK" w:eastAsia="方正小标宋_GBK" w:cs="方正小标宋_GBK"/>
          <w:kern w:val="2"/>
          <w:sz w:val="52"/>
          <w:szCs w:val="52"/>
          <w:lang w:val="en-US" w:eastAsia="zh-CN" w:bidi="ar-SA"/>
        </w:rPr>
      </w:pPr>
    </w:p>
    <w:p>
      <w:pPr>
        <w:keepNext w:val="0"/>
        <w:keepLines w:val="0"/>
        <w:pageBreakBefore w:val="0"/>
        <w:widowControl w:val="0"/>
        <w:kinsoku/>
        <w:wordWrap/>
        <w:overflowPunct/>
        <w:topLinePunct w:val="0"/>
        <w:autoSpaceDE/>
        <w:autoSpaceDN/>
        <w:bidi w:val="0"/>
        <w:adjustRightInd/>
        <w:snapToGrid/>
        <w:spacing w:line="620" w:lineRule="exact"/>
        <w:jc w:val="both"/>
        <w:textAlignment w:val="auto"/>
        <w:outlineLvl w:val="9"/>
        <w:rPr>
          <w:rFonts w:hint="eastAsia" w:ascii="方正小标宋_GBK" w:hAnsi="方正小标宋_GBK" w:eastAsia="方正小标宋_GBK" w:cs="方正小标宋_GBK"/>
          <w:kern w:val="2"/>
          <w:sz w:val="52"/>
          <w:szCs w:val="52"/>
          <w:lang w:val="en-US" w:eastAsia="zh-CN" w:bidi="ar-SA"/>
        </w:rPr>
      </w:pPr>
    </w:p>
    <w:p>
      <w:pPr>
        <w:keepNext w:val="0"/>
        <w:keepLines w:val="0"/>
        <w:pageBreakBefore w:val="0"/>
        <w:widowControl w:val="0"/>
        <w:kinsoku/>
        <w:wordWrap/>
        <w:overflowPunct/>
        <w:topLinePunct w:val="0"/>
        <w:autoSpaceDE/>
        <w:autoSpaceDN/>
        <w:bidi w:val="0"/>
        <w:adjustRightInd/>
        <w:snapToGrid/>
        <w:spacing w:line="620" w:lineRule="exact"/>
        <w:jc w:val="both"/>
        <w:textAlignment w:val="auto"/>
        <w:outlineLvl w:val="9"/>
        <w:rPr>
          <w:rFonts w:hint="eastAsia" w:ascii="方正小标宋_GBK" w:hAnsi="方正小标宋_GBK" w:eastAsia="方正小标宋_GBK" w:cs="方正小标宋_GBK"/>
          <w:kern w:val="2"/>
          <w:sz w:val="52"/>
          <w:szCs w:val="52"/>
          <w:lang w:val="en-US" w:eastAsia="zh-CN" w:bidi="ar-SA"/>
        </w:rPr>
      </w:pPr>
    </w:p>
    <w:p>
      <w:pPr>
        <w:keepNext w:val="0"/>
        <w:keepLines w:val="0"/>
        <w:pageBreakBefore w:val="0"/>
        <w:widowControl w:val="0"/>
        <w:kinsoku/>
        <w:wordWrap/>
        <w:overflowPunct/>
        <w:topLinePunct w:val="0"/>
        <w:autoSpaceDE/>
        <w:autoSpaceDN/>
        <w:bidi w:val="0"/>
        <w:adjustRightInd/>
        <w:snapToGrid/>
        <w:spacing w:line="620" w:lineRule="exact"/>
        <w:jc w:val="both"/>
        <w:textAlignment w:val="auto"/>
        <w:outlineLvl w:val="9"/>
        <w:rPr>
          <w:rFonts w:hint="eastAsia" w:ascii="方正小标宋_GBK" w:hAnsi="方正小标宋_GBK" w:eastAsia="方正小标宋_GBK" w:cs="方正小标宋_GBK"/>
          <w:kern w:val="2"/>
          <w:sz w:val="52"/>
          <w:szCs w:val="52"/>
          <w:lang w:val="en-US" w:eastAsia="zh-CN" w:bidi="ar-SA"/>
        </w:rPr>
      </w:pP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outlineLvl w:val="9"/>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大姚县林业和草原局</w:t>
      </w: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outlineLvl w:val="9"/>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2021年3月10日发布</w:t>
      </w:r>
    </w:p>
    <w:p>
      <w:pPr>
        <w:adjustRightInd w:val="0"/>
        <w:snapToGrid w:val="0"/>
        <w:spacing w:line="400" w:lineRule="exact"/>
        <w:jc w:val="center"/>
        <w:rPr>
          <w:rFonts w:hint="eastAsia" w:ascii="黑体" w:hAnsi="黑体" w:eastAsia="黑体" w:cs="黑体"/>
          <w:sz w:val="36"/>
          <w:szCs w:val="36"/>
        </w:rPr>
      </w:pPr>
    </w:p>
    <w:p>
      <w:pPr>
        <w:adjustRightInd w:val="0"/>
        <w:snapToGrid w:val="0"/>
        <w:spacing w:line="400" w:lineRule="exact"/>
        <w:jc w:val="center"/>
        <w:rPr>
          <w:rFonts w:ascii="黑体" w:hAnsi="黑体" w:eastAsia="黑体" w:cs="黑体"/>
          <w:sz w:val="36"/>
          <w:szCs w:val="36"/>
        </w:rPr>
      </w:pPr>
      <w:r>
        <w:rPr>
          <w:rFonts w:hint="eastAsia" w:ascii="黑体" w:hAnsi="黑体" w:eastAsia="黑体" w:cs="黑体"/>
          <w:sz w:val="36"/>
          <w:szCs w:val="36"/>
        </w:rPr>
        <w:t>林木良种苗木培育补助办事指南（完整版）</w:t>
      </w:r>
    </w:p>
    <w:p>
      <w:pPr>
        <w:jc w:val="both"/>
        <w:rPr>
          <w:rFonts w:ascii="方正小标宋_GBK" w:hAnsi="方正小标宋_GBK" w:eastAsia="方正小标宋_GBK" w:cs="方正小标宋_GBK"/>
          <w:sz w:val="21"/>
          <w:szCs w:val="21"/>
        </w:rPr>
      </w:pPr>
    </w:p>
    <w:p>
      <w:pPr>
        <w:adjustRightInd w:val="0"/>
        <w:snapToGrid w:val="0"/>
        <w:spacing w:line="400" w:lineRule="exact"/>
        <w:ind w:firstLine="480" w:firstLineChars="200"/>
        <w:jc w:val="left"/>
        <w:rPr>
          <w:rFonts w:ascii="黑体" w:hAnsi="黑体" w:eastAsia="黑体" w:cs="黑体"/>
          <w:sz w:val="24"/>
        </w:rPr>
      </w:pPr>
      <w:r>
        <w:rPr>
          <w:rFonts w:hint="eastAsia" w:ascii="黑体" w:hAnsi="黑体" w:eastAsia="黑体" w:cs="黑体"/>
          <w:sz w:val="24"/>
        </w:rPr>
        <w:t>一、受理范围</w:t>
      </w:r>
    </w:p>
    <w:p>
      <w:pPr>
        <w:widowControl/>
        <w:adjustRightInd w:val="0"/>
        <w:snapToGrid w:val="0"/>
        <w:spacing w:line="400" w:lineRule="exact"/>
        <w:ind w:firstLine="482" w:firstLineChars="200"/>
        <w:jc w:val="left"/>
        <w:rPr>
          <w:rFonts w:ascii="宋体" w:hAnsi="宋体" w:eastAsia="宋体" w:cs="宋体"/>
          <w:b/>
          <w:kern w:val="0"/>
          <w:sz w:val="24"/>
        </w:rPr>
      </w:pPr>
      <w:r>
        <w:rPr>
          <w:rFonts w:hint="eastAsia" w:ascii="宋体" w:hAnsi="宋体" w:eastAsia="宋体" w:cs="宋体"/>
          <w:b/>
          <w:kern w:val="0"/>
          <w:sz w:val="24"/>
        </w:rPr>
        <w:t>（一）申请内容</w:t>
      </w:r>
    </w:p>
    <w:p>
      <w:pPr>
        <w:widowControl/>
        <w:adjustRightInd w:val="0"/>
        <w:snapToGrid w:val="0"/>
        <w:spacing w:line="400" w:lineRule="exact"/>
        <w:ind w:firstLine="482" w:firstLineChars="200"/>
        <w:jc w:val="left"/>
        <w:rPr>
          <w:rFonts w:hint="eastAsia" w:ascii="宋体" w:hAnsi="宋体" w:eastAsia="宋体" w:cs="宋体"/>
          <w:sz w:val="24"/>
        </w:rPr>
      </w:pPr>
      <w:r>
        <w:rPr>
          <w:rFonts w:hint="eastAsia" w:ascii="宋体" w:hAnsi="宋体" w:eastAsia="宋体" w:cs="宋体"/>
          <w:sz w:val="24"/>
        </w:rPr>
        <w:t>林木良种苗木培育补助</w:t>
      </w:r>
      <w:r>
        <w:rPr>
          <w:rFonts w:hint="eastAsia" w:ascii="宋体" w:hAnsi="宋体" w:eastAsia="宋体" w:cs="宋体"/>
          <w:sz w:val="24"/>
          <w:lang w:val="en-US" w:eastAsia="zh-CN"/>
        </w:rPr>
        <w:t>申请。</w:t>
      </w:r>
    </w:p>
    <w:p>
      <w:pPr>
        <w:widowControl/>
        <w:adjustRightInd w:val="0"/>
        <w:snapToGrid w:val="0"/>
        <w:spacing w:line="400" w:lineRule="exact"/>
        <w:ind w:firstLine="482" w:firstLineChars="200"/>
        <w:jc w:val="left"/>
        <w:rPr>
          <w:rFonts w:ascii="宋体" w:hAnsi="宋体" w:eastAsia="宋体" w:cs="宋体"/>
          <w:b/>
          <w:kern w:val="0"/>
          <w:sz w:val="24"/>
        </w:rPr>
      </w:pPr>
      <w:r>
        <w:rPr>
          <w:rFonts w:hint="eastAsia" w:ascii="宋体" w:hAnsi="宋体" w:eastAsia="宋体" w:cs="宋体"/>
          <w:b/>
          <w:kern w:val="0"/>
          <w:sz w:val="24"/>
        </w:rPr>
        <w:t>（二）申请人范围及申请条件</w:t>
      </w:r>
    </w:p>
    <w:p>
      <w:pPr>
        <w:adjustRightInd w:val="0"/>
        <w:snapToGrid w:val="0"/>
        <w:spacing w:line="400" w:lineRule="exact"/>
        <w:ind w:firstLine="480" w:firstLineChars="200"/>
        <w:jc w:val="left"/>
        <w:rPr>
          <w:rFonts w:ascii="宋体" w:hAnsi="宋体" w:eastAsia="宋体" w:cs="宋体"/>
          <w:sz w:val="24"/>
        </w:rPr>
      </w:pPr>
      <w:r>
        <w:rPr>
          <w:rFonts w:hint="eastAsia" w:ascii="宋体" w:hAnsi="宋体" w:eastAsia="宋体" w:cs="宋体"/>
          <w:sz w:val="24"/>
        </w:rPr>
        <w:t>1.申请人范围：需要办理林木良种苗木培育补助申请的单位或者个人。</w:t>
      </w:r>
    </w:p>
    <w:p>
      <w:pPr>
        <w:adjustRightInd w:val="0"/>
        <w:snapToGrid w:val="0"/>
        <w:spacing w:line="400" w:lineRule="exact"/>
        <w:ind w:firstLine="480" w:firstLineChars="200"/>
        <w:jc w:val="left"/>
        <w:rPr>
          <w:rFonts w:ascii="宋体" w:hAnsi="宋体" w:eastAsia="宋体" w:cs="宋体"/>
          <w:sz w:val="24"/>
        </w:rPr>
      </w:pPr>
      <w:r>
        <w:rPr>
          <w:rFonts w:hint="eastAsia" w:ascii="宋体" w:hAnsi="宋体" w:eastAsia="宋体" w:cs="宋体"/>
          <w:sz w:val="24"/>
        </w:rPr>
        <w:t>2.申请条件：</w:t>
      </w:r>
    </w:p>
    <w:p>
      <w:pPr>
        <w:adjustRightInd w:val="0"/>
        <w:snapToGrid w:val="0"/>
        <w:spacing w:line="400" w:lineRule="exact"/>
        <w:ind w:firstLine="480" w:firstLineChars="200"/>
        <w:jc w:val="left"/>
        <w:rPr>
          <w:rFonts w:ascii="宋体" w:hAnsi="宋体" w:eastAsia="宋体" w:cs="宋体"/>
          <w:sz w:val="24"/>
        </w:rPr>
      </w:pPr>
      <w:r>
        <w:rPr>
          <w:rFonts w:hint="eastAsia" w:ascii="宋体" w:hAnsi="宋体" w:eastAsia="宋体" w:cs="宋体"/>
          <w:sz w:val="24"/>
        </w:rPr>
        <w:t>⑴.具有</w:t>
      </w:r>
      <w:r>
        <w:rPr>
          <w:rFonts w:hint="eastAsia" w:ascii="宋体" w:hAnsi="宋体" w:eastAsia="宋体" w:cs="宋体"/>
          <w:sz w:val="24"/>
          <w:lang w:val="en-US" w:eastAsia="zh-CN"/>
        </w:rPr>
        <w:t>申请人要求给付的申请书面报告</w:t>
      </w:r>
      <w:r>
        <w:rPr>
          <w:rFonts w:hint="eastAsia" w:ascii="宋体" w:hAnsi="宋体" w:eastAsia="宋体" w:cs="宋体"/>
          <w:sz w:val="24"/>
        </w:rPr>
        <w:t>；</w:t>
      </w:r>
    </w:p>
    <w:p>
      <w:pPr>
        <w:adjustRightInd w:val="0"/>
        <w:snapToGrid w:val="0"/>
        <w:spacing w:line="400" w:lineRule="exact"/>
        <w:ind w:firstLine="480" w:firstLineChars="200"/>
        <w:jc w:val="left"/>
        <w:rPr>
          <w:rFonts w:ascii="宋体" w:hAnsi="宋体" w:eastAsia="宋体" w:cs="宋体"/>
          <w:sz w:val="24"/>
          <w:lang w:val="en-US"/>
        </w:rPr>
      </w:pPr>
      <w:r>
        <w:rPr>
          <w:rFonts w:hint="eastAsia" w:ascii="宋体" w:hAnsi="宋体" w:eastAsia="宋体" w:cs="宋体"/>
          <w:sz w:val="24"/>
        </w:rPr>
        <w:t>⑵.</w:t>
      </w:r>
      <w:r>
        <w:rPr>
          <w:rFonts w:hint="eastAsia" w:ascii="宋体" w:hAnsi="宋体" w:eastAsia="宋体" w:cs="宋体"/>
          <w:sz w:val="24"/>
          <w:lang w:val="en-US" w:eastAsia="zh-CN"/>
        </w:rPr>
        <w:t>申请人证明材料。</w:t>
      </w:r>
    </w:p>
    <w:p>
      <w:pPr>
        <w:adjustRightInd w:val="0"/>
        <w:snapToGrid w:val="0"/>
        <w:spacing w:line="400" w:lineRule="exact"/>
        <w:ind w:firstLine="480" w:firstLineChars="200"/>
        <w:jc w:val="left"/>
        <w:rPr>
          <w:rFonts w:ascii="宋体" w:hAnsi="宋体" w:eastAsia="宋体" w:cs="宋体"/>
          <w:sz w:val="24"/>
        </w:rPr>
      </w:pPr>
      <w:r>
        <w:rPr>
          <w:rFonts w:hint="eastAsia" w:ascii="宋体" w:hAnsi="宋体" w:eastAsia="宋体" w:cs="宋体"/>
          <w:sz w:val="24"/>
        </w:rPr>
        <w:t>法律、法规另有规定的，从其规定。</w:t>
      </w:r>
    </w:p>
    <w:p>
      <w:pPr>
        <w:widowControl/>
        <w:adjustRightInd w:val="0"/>
        <w:snapToGrid w:val="0"/>
        <w:spacing w:line="400" w:lineRule="exact"/>
        <w:ind w:firstLine="482" w:firstLineChars="200"/>
        <w:jc w:val="left"/>
        <w:rPr>
          <w:rFonts w:ascii="宋体" w:hAnsi="宋体" w:eastAsia="宋体" w:cs="宋体"/>
          <w:b/>
          <w:kern w:val="0"/>
          <w:sz w:val="24"/>
        </w:rPr>
      </w:pPr>
      <w:r>
        <w:rPr>
          <w:rFonts w:hint="eastAsia" w:ascii="宋体" w:hAnsi="宋体" w:eastAsia="宋体" w:cs="宋体"/>
          <w:b/>
          <w:kern w:val="0"/>
          <w:sz w:val="24"/>
        </w:rPr>
        <w:t>（三）不予受理的法律情形</w:t>
      </w:r>
    </w:p>
    <w:p>
      <w:pPr>
        <w:adjustRightInd w:val="0"/>
        <w:snapToGrid w:val="0"/>
        <w:spacing w:line="400" w:lineRule="exact"/>
        <w:ind w:firstLine="480" w:firstLineChars="200"/>
        <w:jc w:val="left"/>
        <w:rPr>
          <w:rFonts w:ascii="宋体" w:hAnsi="宋体" w:eastAsia="宋体" w:cs="宋体"/>
          <w:sz w:val="24"/>
        </w:rPr>
      </w:pPr>
      <w:r>
        <w:rPr>
          <w:rFonts w:hint="eastAsia" w:ascii="宋体" w:hAnsi="宋体" w:eastAsia="宋体" w:cs="宋体"/>
          <w:sz w:val="24"/>
          <w:lang w:val="en-US" w:eastAsia="zh-CN"/>
        </w:rPr>
        <w:t>1.</w:t>
      </w:r>
      <w:r>
        <w:rPr>
          <w:rFonts w:hint="eastAsia" w:ascii="宋体" w:hAnsi="宋体" w:eastAsia="宋体" w:cs="宋体"/>
          <w:sz w:val="24"/>
        </w:rPr>
        <w:t>无</w:t>
      </w:r>
      <w:r>
        <w:rPr>
          <w:rFonts w:hint="eastAsia" w:ascii="宋体" w:hAnsi="宋体" w:eastAsia="宋体" w:cs="宋体"/>
          <w:sz w:val="24"/>
          <w:lang w:val="en-US" w:eastAsia="zh-CN"/>
        </w:rPr>
        <w:t>申请人要求给付的申请书面报告；</w:t>
      </w:r>
    </w:p>
    <w:p>
      <w:pPr>
        <w:adjustRightInd w:val="0"/>
        <w:snapToGrid w:val="0"/>
        <w:spacing w:line="400" w:lineRule="exact"/>
        <w:ind w:firstLine="480" w:firstLineChars="200"/>
        <w:jc w:val="left"/>
        <w:rPr>
          <w:rFonts w:ascii="宋体" w:hAnsi="宋体" w:eastAsia="宋体" w:cs="宋体"/>
          <w:sz w:val="24"/>
        </w:rPr>
      </w:pPr>
      <w:r>
        <w:rPr>
          <w:rFonts w:hint="eastAsia" w:ascii="宋体" w:hAnsi="宋体" w:eastAsia="宋体" w:cs="宋体"/>
          <w:sz w:val="24"/>
          <w:lang w:val="en-US" w:eastAsia="zh-CN"/>
        </w:rPr>
        <w:t>2</w:t>
      </w:r>
      <w:r>
        <w:rPr>
          <w:rFonts w:hint="eastAsia" w:ascii="宋体" w:hAnsi="宋体" w:eastAsia="宋体" w:cs="宋体"/>
          <w:sz w:val="24"/>
        </w:rPr>
        <w:t>.申请材料不齐全或者不符合规定格式的。</w:t>
      </w:r>
    </w:p>
    <w:p>
      <w:pPr>
        <w:adjustRightInd w:val="0"/>
        <w:snapToGrid w:val="0"/>
        <w:spacing w:line="400" w:lineRule="exact"/>
        <w:ind w:firstLine="480" w:firstLineChars="200"/>
        <w:jc w:val="left"/>
        <w:rPr>
          <w:rFonts w:ascii="黑体" w:hAnsi="黑体" w:eastAsia="黑体" w:cs="黑体"/>
          <w:sz w:val="24"/>
        </w:rPr>
      </w:pPr>
      <w:r>
        <w:rPr>
          <w:rFonts w:hint="eastAsia" w:ascii="黑体" w:hAnsi="黑体" w:eastAsia="黑体" w:cs="黑体"/>
          <w:sz w:val="24"/>
        </w:rPr>
        <w:t>二、设定及办理依据</w:t>
      </w:r>
    </w:p>
    <w:p>
      <w:pPr>
        <w:widowControl/>
        <w:adjustRightInd w:val="0"/>
        <w:snapToGrid w:val="0"/>
        <w:spacing w:line="400" w:lineRule="exact"/>
        <w:ind w:firstLine="482" w:firstLineChars="200"/>
        <w:jc w:val="left"/>
        <w:rPr>
          <w:rFonts w:hint="eastAsia" w:ascii="宋体" w:hAnsi="宋体" w:eastAsia="宋体" w:cs="宋体"/>
          <w:sz w:val="24"/>
        </w:rPr>
      </w:pPr>
      <w:r>
        <w:rPr>
          <w:rFonts w:hint="eastAsia" w:ascii="宋体" w:hAnsi="宋体" w:eastAsia="宋体" w:cs="宋体"/>
          <w:b/>
          <w:kern w:val="0"/>
          <w:sz w:val="24"/>
        </w:rPr>
        <w:t>（一）设定依据</w:t>
      </w:r>
    </w:p>
    <w:p>
      <w:pPr>
        <w:widowControl/>
        <w:adjustRightInd w:val="0"/>
        <w:snapToGrid w:val="0"/>
        <w:spacing w:line="400" w:lineRule="exact"/>
        <w:ind w:firstLine="482" w:firstLineChars="200"/>
        <w:jc w:val="left"/>
        <w:rPr>
          <w:rFonts w:hint="eastAsia" w:ascii="宋体" w:hAnsi="宋体" w:eastAsia="宋体" w:cs="宋体"/>
          <w:sz w:val="24"/>
        </w:rPr>
      </w:pPr>
      <w:r>
        <w:rPr>
          <w:rFonts w:hint="eastAsia" w:ascii="宋体" w:hAnsi="宋体" w:eastAsia="宋体" w:cs="宋体"/>
          <w:sz w:val="24"/>
        </w:rPr>
        <w:t>《财政部 国家林业局关于印发〈林业改革发展资金管理办法〉的通知》（财农〔2016〕196号）第十一条  林木良种培育补助包括良种繁育补助和良种苗木培育补助。良种苗木培育补助是指用于对因使用良种，采用组织培养、轻型基质、无纺布和穴盘容器育苗、幼化处理等先进技术培育的良种苗木所增加成本的补助，补助对象为国有育苗单位。</w:t>
      </w:r>
    </w:p>
    <w:p>
      <w:pPr>
        <w:widowControl/>
        <w:adjustRightInd w:val="0"/>
        <w:snapToGrid w:val="0"/>
        <w:spacing w:line="400" w:lineRule="exact"/>
        <w:ind w:firstLine="482" w:firstLineChars="200"/>
        <w:jc w:val="left"/>
        <w:rPr>
          <w:rFonts w:hint="eastAsia" w:ascii="宋体" w:hAnsi="宋体" w:eastAsia="宋体" w:cs="宋体"/>
          <w:sz w:val="24"/>
        </w:rPr>
      </w:pPr>
      <w:r>
        <w:rPr>
          <w:rFonts w:hint="eastAsia" w:ascii="宋体" w:hAnsi="宋体" w:eastAsia="宋体" w:cs="宋体"/>
          <w:sz w:val="24"/>
        </w:rPr>
        <w:t>《云南省林木种子条例》第三条  县级以上人民政府应当安排专项资金用于林木种质资源调查和保护、品种选育、种子基地建设、良种繁育和推广、种子质量监督管理、种子加工储备等工作。第十六条  生产、使用林木良种实行补贴制度。县级以上人民政府应当将林木良种补贴纳入财政补贴范围，并按照分级负担的原则对良种生产者和使用者予以补贴。</w:t>
      </w:r>
    </w:p>
    <w:p>
      <w:pPr>
        <w:widowControl/>
        <w:adjustRightInd w:val="0"/>
        <w:snapToGrid w:val="0"/>
        <w:spacing w:line="400" w:lineRule="exact"/>
        <w:ind w:firstLine="482" w:firstLineChars="200"/>
        <w:jc w:val="left"/>
        <w:rPr>
          <w:rFonts w:ascii="宋体" w:hAnsi="宋体" w:eastAsia="宋体" w:cs="宋体"/>
          <w:b/>
          <w:kern w:val="0"/>
          <w:sz w:val="24"/>
        </w:rPr>
      </w:pPr>
      <w:r>
        <w:rPr>
          <w:rFonts w:hint="eastAsia" w:ascii="宋体" w:hAnsi="宋体" w:eastAsia="宋体" w:cs="宋体"/>
          <w:b/>
          <w:kern w:val="0"/>
          <w:sz w:val="24"/>
        </w:rPr>
        <w:t>（二）办理依据</w:t>
      </w:r>
    </w:p>
    <w:p>
      <w:pPr>
        <w:adjustRightInd w:val="0"/>
        <w:snapToGrid w:val="0"/>
        <w:spacing w:line="400" w:lineRule="exact"/>
        <w:ind w:firstLine="480" w:firstLineChars="200"/>
        <w:jc w:val="left"/>
        <w:rPr>
          <w:rFonts w:hint="eastAsia" w:ascii="宋体" w:hAnsi="宋体" w:eastAsia="宋体" w:cs="宋体"/>
          <w:sz w:val="24"/>
        </w:rPr>
      </w:pPr>
      <w:r>
        <w:rPr>
          <w:rFonts w:hint="eastAsia" w:ascii="宋体" w:hAnsi="宋体" w:eastAsia="宋体" w:cs="宋体"/>
          <w:sz w:val="24"/>
        </w:rPr>
        <w:t>《云南省林木种子条例》</w:t>
      </w:r>
    </w:p>
    <w:p>
      <w:pPr>
        <w:adjustRightInd w:val="0"/>
        <w:snapToGrid w:val="0"/>
        <w:spacing w:line="400" w:lineRule="exact"/>
        <w:ind w:firstLine="480" w:firstLineChars="200"/>
        <w:jc w:val="left"/>
        <w:rPr>
          <w:rFonts w:ascii="宋体" w:hAnsi="宋体" w:eastAsia="宋体" w:cs="宋体"/>
          <w:sz w:val="24"/>
        </w:rPr>
      </w:pPr>
      <w:r>
        <w:rPr>
          <w:rFonts w:hint="eastAsia" w:ascii="黑体" w:hAnsi="黑体" w:eastAsia="黑体" w:cs="黑体"/>
          <w:sz w:val="24"/>
        </w:rPr>
        <w:t>三、实施机关</w:t>
      </w:r>
    </w:p>
    <w:p>
      <w:pPr>
        <w:adjustRightInd w:val="0"/>
        <w:snapToGrid w:val="0"/>
        <w:spacing w:line="400" w:lineRule="exact"/>
        <w:ind w:firstLine="480" w:firstLineChars="200"/>
        <w:jc w:val="left"/>
        <w:rPr>
          <w:rFonts w:ascii="宋体" w:hAnsi="宋体" w:eastAsia="宋体" w:cs="宋体"/>
          <w:sz w:val="24"/>
        </w:rPr>
      </w:pPr>
      <w:r>
        <w:rPr>
          <w:rFonts w:hint="eastAsia" w:ascii="宋体" w:hAnsi="宋体" w:eastAsia="宋体" w:cs="宋体"/>
          <w:sz w:val="24"/>
        </w:rPr>
        <w:t xml:space="preserve"> </w:t>
      </w:r>
      <w:r>
        <w:rPr>
          <w:rFonts w:hint="eastAsia" w:ascii="宋体" w:hAnsi="宋体" w:eastAsia="宋体" w:cs="宋体"/>
          <w:sz w:val="24"/>
          <w:lang w:val="en-US" w:eastAsia="zh-CN"/>
        </w:rPr>
        <w:t>大姚县林业和草原局</w:t>
      </w:r>
    </w:p>
    <w:p>
      <w:pPr>
        <w:adjustRightInd w:val="0"/>
        <w:snapToGrid w:val="0"/>
        <w:spacing w:line="400" w:lineRule="exact"/>
        <w:ind w:firstLine="480" w:firstLineChars="200"/>
        <w:rPr>
          <w:rFonts w:ascii="黑体" w:hAnsi="黑体" w:eastAsia="黑体" w:cs="黑体"/>
          <w:sz w:val="24"/>
        </w:rPr>
      </w:pPr>
      <w:r>
        <w:rPr>
          <w:rFonts w:hint="eastAsia" w:ascii="黑体" w:hAnsi="黑体" w:eastAsia="黑体" w:cs="黑体"/>
          <w:sz w:val="24"/>
        </w:rPr>
        <w:t>四、许可条件</w:t>
      </w:r>
    </w:p>
    <w:p>
      <w:pPr>
        <w:widowControl/>
        <w:adjustRightInd w:val="0"/>
        <w:snapToGrid w:val="0"/>
        <w:spacing w:line="400" w:lineRule="exact"/>
        <w:ind w:firstLine="482" w:firstLineChars="200"/>
        <w:jc w:val="left"/>
        <w:rPr>
          <w:rFonts w:ascii="宋体" w:hAnsi="宋体" w:eastAsia="宋体" w:cs="宋体"/>
          <w:b/>
          <w:kern w:val="0"/>
          <w:sz w:val="24"/>
        </w:rPr>
      </w:pPr>
      <w:r>
        <w:rPr>
          <w:rFonts w:hint="eastAsia" w:ascii="宋体" w:hAnsi="宋体" w:eastAsia="宋体" w:cs="宋体"/>
          <w:b/>
          <w:kern w:val="0"/>
          <w:sz w:val="24"/>
        </w:rPr>
        <w:t>（一）予以许可的条件</w:t>
      </w:r>
    </w:p>
    <w:p>
      <w:pPr>
        <w:adjustRightInd w:val="0"/>
        <w:snapToGrid w:val="0"/>
        <w:spacing w:line="400" w:lineRule="exact"/>
        <w:ind w:firstLine="480" w:firstLineChars="200"/>
        <w:jc w:val="left"/>
        <w:rPr>
          <w:rFonts w:hint="eastAsia" w:ascii="宋体" w:hAnsi="宋体" w:eastAsia="宋体" w:cs="宋体"/>
          <w:sz w:val="24"/>
        </w:rPr>
      </w:pPr>
      <w:r>
        <w:rPr>
          <w:rFonts w:hint="eastAsia" w:ascii="宋体" w:hAnsi="宋体" w:eastAsia="宋体" w:cs="宋体"/>
          <w:sz w:val="24"/>
        </w:rPr>
        <w:t>1.具有申请人要求给付的申请书面报告；</w:t>
      </w:r>
    </w:p>
    <w:p>
      <w:pPr>
        <w:adjustRightInd w:val="0"/>
        <w:snapToGrid w:val="0"/>
        <w:spacing w:line="400" w:lineRule="exact"/>
        <w:ind w:firstLine="480" w:firstLineChars="200"/>
        <w:jc w:val="left"/>
        <w:rPr>
          <w:rFonts w:hint="eastAsia" w:ascii="宋体" w:hAnsi="宋体" w:eastAsia="宋体" w:cs="宋体"/>
          <w:sz w:val="24"/>
        </w:rPr>
      </w:pPr>
      <w:r>
        <w:rPr>
          <w:rFonts w:hint="eastAsia" w:ascii="宋体" w:hAnsi="宋体" w:eastAsia="宋体" w:cs="宋体"/>
          <w:sz w:val="24"/>
          <w:lang w:val="en-US" w:eastAsia="zh-CN"/>
        </w:rPr>
        <w:t>2.</w:t>
      </w:r>
      <w:r>
        <w:rPr>
          <w:rFonts w:hint="eastAsia" w:ascii="宋体" w:hAnsi="宋体" w:eastAsia="宋体" w:cs="宋体"/>
          <w:sz w:val="24"/>
        </w:rPr>
        <w:t>申请人证明材料。</w:t>
      </w:r>
    </w:p>
    <w:p>
      <w:pPr>
        <w:widowControl/>
        <w:adjustRightInd w:val="0"/>
        <w:snapToGrid w:val="0"/>
        <w:spacing w:line="400" w:lineRule="exact"/>
        <w:ind w:firstLine="482" w:firstLineChars="200"/>
        <w:jc w:val="left"/>
        <w:rPr>
          <w:rFonts w:ascii="宋体" w:hAnsi="宋体" w:eastAsia="宋体" w:cs="宋体"/>
          <w:b/>
          <w:kern w:val="0"/>
          <w:sz w:val="24"/>
        </w:rPr>
      </w:pPr>
      <w:r>
        <w:rPr>
          <w:rFonts w:hint="eastAsia" w:ascii="宋体" w:hAnsi="宋体" w:eastAsia="宋体" w:cs="宋体"/>
          <w:b/>
          <w:kern w:val="0"/>
          <w:sz w:val="24"/>
        </w:rPr>
        <w:t>（二）不予许可的情况</w:t>
      </w:r>
    </w:p>
    <w:p>
      <w:pPr>
        <w:adjustRightInd w:val="0"/>
        <w:snapToGrid w:val="0"/>
        <w:spacing w:line="400" w:lineRule="exact"/>
        <w:ind w:firstLine="480" w:firstLineChars="200"/>
        <w:jc w:val="left"/>
        <w:rPr>
          <w:rFonts w:ascii="宋体" w:hAnsi="宋体" w:eastAsia="宋体" w:cs="宋体"/>
          <w:sz w:val="24"/>
        </w:rPr>
      </w:pPr>
      <w:r>
        <w:rPr>
          <w:rFonts w:hint="eastAsia" w:ascii="宋体" w:hAnsi="宋体" w:eastAsia="宋体" w:cs="宋体"/>
          <w:sz w:val="24"/>
        </w:rPr>
        <w:t>1.无申请人要求给付的申请书面报告</w:t>
      </w:r>
      <w:r>
        <w:rPr>
          <w:rFonts w:hint="eastAsia" w:ascii="宋体" w:hAnsi="宋体" w:eastAsia="宋体" w:cs="宋体"/>
          <w:sz w:val="24"/>
          <w:lang w:eastAsia="zh-CN"/>
        </w:rPr>
        <w:t>；</w:t>
      </w:r>
    </w:p>
    <w:p>
      <w:pPr>
        <w:adjustRightInd w:val="0"/>
        <w:snapToGrid w:val="0"/>
        <w:spacing w:line="400" w:lineRule="exact"/>
        <w:ind w:firstLine="480" w:firstLineChars="200"/>
        <w:jc w:val="left"/>
        <w:rPr>
          <w:rFonts w:ascii="宋体" w:hAnsi="宋体" w:eastAsia="宋体" w:cs="宋体"/>
          <w:sz w:val="24"/>
        </w:rPr>
      </w:pPr>
      <w:r>
        <w:rPr>
          <w:rFonts w:hint="eastAsia" w:ascii="宋体" w:hAnsi="宋体" w:eastAsia="宋体" w:cs="宋体"/>
          <w:sz w:val="24"/>
        </w:rPr>
        <w:t>2.违反《云南省林木种子条例》等有关法律法规规定的；</w:t>
      </w:r>
    </w:p>
    <w:p>
      <w:pPr>
        <w:adjustRightInd w:val="0"/>
        <w:snapToGrid w:val="0"/>
        <w:spacing w:line="400" w:lineRule="exact"/>
        <w:ind w:firstLine="480" w:firstLineChars="200"/>
        <w:jc w:val="left"/>
        <w:rPr>
          <w:rFonts w:ascii="宋体" w:hAnsi="宋体" w:eastAsia="宋体" w:cs="宋体"/>
          <w:sz w:val="24"/>
        </w:rPr>
      </w:pPr>
      <w:r>
        <w:rPr>
          <w:rFonts w:hint="eastAsia" w:ascii="宋体" w:hAnsi="宋体" w:eastAsia="宋体" w:cs="宋体"/>
          <w:sz w:val="24"/>
          <w:lang w:val="en-US" w:eastAsia="zh-CN"/>
        </w:rPr>
        <w:t>3</w:t>
      </w:r>
      <w:r>
        <w:rPr>
          <w:rFonts w:hint="eastAsia" w:ascii="宋体" w:hAnsi="宋体" w:eastAsia="宋体" w:cs="宋体"/>
          <w:sz w:val="24"/>
        </w:rPr>
        <w:t>.其他违反法律法规规定的。</w:t>
      </w:r>
    </w:p>
    <w:p>
      <w:pPr>
        <w:adjustRightInd w:val="0"/>
        <w:snapToGrid w:val="0"/>
        <w:spacing w:line="400" w:lineRule="exact"/>
        <w:ind w:firstLine="480" w:firstLineChars="200"/>
        <w:rPr>
          <w:rFonts w:ascii="黑体" w:hAnsi="黑体" w:eastAsia="黑体" w:cs="黑体"/>
          <w:sz w:val="24"/>
        </w:rPr>
      </w:pPr>
      <w:r>
        <w:rPr>
          <w:rFonts w:hint="eastAsia" w:ascii="黑体" w:hAnsi="黑体" w:eastAsia="黑体" w:cs="黑体"/>
          <w:sz w:val="24"/>
        </w:rPr>
        <w:t>五、政策、技术、数量限制</w:t>
      </w:r>
    </w:p>
    <w:p>
      <w:pPr>
        <w:widowControl/>
        <w:adjustRightInd w:val="0"/>
        <w:snapToGrid w:val="0"/>
        <w:spacing w:line="400" w:lineRule="exact"/>
        <w:ind w:firstLine="482" w:firstLineChars="200"/>
        <w:jc w:val="left"/>
        <w:rPr>
          <w:rFonts w:ascii="宋体" w:hAnsi="宋体" w:eastAsia="宋体" w:cs="宋体"/>
          <w:b/>
          <w:kern w:val="0"/>
          <w:sz w:val="24"/>
        </w:rPr>
      </w:pPr>
      <w:r>
        <w:rPr>
          <w:rFonts w:hint="eastAsia" w:ascii="宋体" w:hAnsi="宋体" w:eastAsia="宋体" w:cs="宋体"/>
          <w:b/>
          <w:kern w:val="0"/>
          <w:sz w:val="24"/>
        </w:rPr>
        <w:t>（一）政策限制</w:t>
      </w:r>
    </w:p>
    <w:p>
      <w:pPr>
        <w:widowControl/>
        <w:adjustRightInd w:val="0"/>
        <w:snapToGrid w:val="0"/>
        <w:spacing w:line="400" w:lineRule="exact"/>
        <w:ind w:firstLine="480" w:firstLineChars="200"/>
        <w:jc w:val="left"/>
        <w:rPr>
          <w:rFonts w:ascii="宋体" w:hAnsi="宋体" w:eastAsia="宋体" w:cs="宋体"/>
          <w:sz w:val="24"/>
        </w:rPr>
      </w:pPr>
      <w:r>
        <w:rPr>
          <w:rFonts w:hint="eastAsia" w:ascii="宋体" w:hAnsi="宋体" w:eastAsia="宋体" w:cs="宋体"/>
          <w:sz w:val="24"/>
        </w:rPr>
        <w:t>无政策限制</w:t>
      </w:r>
    </w:p>
    <w:p>
      <w:pPr>
        <w:widowControl/>
        <w:adjustRightInd w:val="0"/>
        <w:snapToGrid w:val="0"/>
        <w:spacing w:line="400" w:lineRule="exact"/>
        <w:ind w:firstLine="482" w:firstLineChars="200"/>
        <w:jc w:val="left"/>
        <w:rPr>
          <w:rFonts w:ascii="宋体" w:hAnsi="宋体" w:eastAsia="宋体" w:cs="宋体"/>
          <w:b/>
          <w:kern w:val="0"/>
          <w:sz w:val="24"/>
        </w:rPr>
      </w:pPr>
      <w:r>
        <w:rPr>
          <w:rFonts w:hint="eastAsia" w:ascii="宋体" w:hAnsi="宋体" w:eastAsia="宋体" w:cs="宋体"/>
          <w:b/>
          <w:kern w:val="0"/>
          <w:sz w:val="24"/>
        </w:rPr>
        <w:t>（二）技术限制</w:t>
      </w:r>
    </w:p>
    <w:p>
      <w:pPr>
        <w:adjustRightInd w:val="0"/>
        <w:snapToGrid w:val="0"/>
        <w:spacing w:line="400" w:lineRule="exact"/>
        <w:ind w:firstLine="480" w:firstLineChars="200"/>
        <w:jc w:val="left"/>
        <w:rPr>
          <w:rFonts w:ascii="宋体" w:hAnsi="宋体" w:eastAsia="宋体" w:cs="宋体"/>
          <w:sz w:val="24"/>
        </w:rPr>
      </w:pPr>
      <w:r>
        <w:rPr>
          <w:rFonts w:hint="eastAsia" w:ascii="宋体" w:hAnsi="宋体" w:eastAsia="宋体" w:cs="宋体"/>
          <w:sz w:val="24"/>
        </w:rPr>
        <w:t xml:space="preserve">无技术限制 </w:t>
      </w:r>
    </w:p>
    <w:p>
      <w:pPr>
        <w:widowControl/>
        <w:adjustRightInd w:val="0"/>
        <w:snapToGrid w:val="0"/>
        <w:spacing w:line="400" w:lineRule="exact"/>
        <w:ind w:firstLine="482" w:firstLineChars="200"/>
        <w:jc w:val="left"/>
        <w:rPr>
          <w:rFonts w:ascii="宋体" w:hAnsi="宋体" w:eastAsia="宋体" w:cs="宋体"/>
          <w:b/>
          <w:kern w:val="0"/>
          <w:sz w:val="24"/>
        </w:rPr>
      </w:pPr>
      <w:r>
        <w:rPr>
          <w:rFonts w:hint="eastAsia" w:ascii="宋体" w:hAnsi="宋体" w:eastAsia="宋体" w:cs="宋体"/>
          <w:b/>
          <w:kern w:val="0"/>
          <w:sz w:val="24"/>
        </w:rPr>
        <w:t>（三）数量限制</w:t>
      </w:r>
    </w:p>
    <w:p>
      <w:pPr>
        <w:adjustRightInd w:val="0"/>
        <w:snapToGrid w:val="0"/>
        <w:spacing w:line="400" w:lineRule="exact"/>
        <w:ind w:firstLine="480" w:firstLineChars="200"/>
        <w:jc w:val="left"/>
        <w:rPr>
          <w:rFonts w:ascii="宋体" w:hAnsi="宋体" w:eastAsia="宋体" w:cs="宋体"/>
          <w:sz w:val="24"/>
        </w:rPr>
      </w:pPr>
      <w:r>
        <w:rPr>
          <w:rFonts w:hint="eastAsia" w:ascii="宋体" w:hAnsi="宋体" w:eastAsia="宋体" w:cs="宋体"/>
          <w:sz w:val="24"/>
        </w:rPr>
        <w:t>无数量限制</w:t>
      </w:r>
    </w:p>
    <w:p>
      <w:pPr>
        <w:adjustRightInd w:val="0"/>
        <w:snapToGrid w:val="0"/>
        <w:spacing w:line="400" w:lineRule="exact"/>
        <w:ind w:firstLine="480" w:firstLineChars="200"/>
        <w:rPr>
          <w:rFonts w:ascii="黑体" w:hAnsi="黑体" w:eastAsia="黑体" w:cs="黑体"/>
          <w:sz w:val="24"/>
        </w:rPr>
      </w:pPr>
      <w:r>
        <w:rPr>
          <w:rFonts w:hint="eastAsia" w:ascii="黑体" w:hAnsi="黑体" w:eastAsia="黑体" w:cs="黑体"/>
          <w:sz w:val="24"/>
        </w:rPr>
        <w:t>六、申请材料</w:t>
      </w:r>
    </w:p>
    <w:p>
      <w:pPr>
        <w:adjustRightInd w:val="0"/>
        <w:snapToGrid w:val="0"/>
        <w:spacing w:line="400" w:lineRule="exact"/>
        <w:ind w:firstLine="480" w:firstLineChars="200"/>
        <w:jc w:val="left"/>
        <w:rPr>
          <w:rFonts w:ascii="宋体" w:hAnsi="宋体" w:eastAsia="宋体" w:cs="宋体"/>
          <w:sz w:val="24"/>
        </w:rPr>
      </w:pPr>
      <w:r>
        <w:rPr>
          <w:rFonts w:hint="eastAsia" w:ascii="宋体" w:hAnsi="宋体" w:eastAsia="宋体" w:cs="宋体"/>
          <w:sz w:val="24"/>
          <w:lang w:val="en-US" w:eastAsia="zh-CN"/>
        </w:rPr>
        <w:t>林木良种苗木培育补助</w:t>
      </w:r>
      <w:r>
        <w:rPr>
          <w:rFonts w:hint="eastAsia" w:ascii="宋体" w:hAnsi="宋体" w:eastAsia="宋体" w:cs="宋体"/>
          <w:sz w:val="24"/>
        </w:rPr>
        <w:t>办理材料目录</w:t>
      </w:r>
    </w:p>
    <w:tbl>
      <w:tblPr>
        <w:tblStyle w:val="10"/>
        <w:tblW w:w="10020" w:type="dxa"/>
        <w:tblInd w:w="-7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5"/>
        <w:gridCol w:w="2985"/>
        <w:gridCol w:w="705"/>
        <w:gridCol w:w="690"/>
        <w:gridCol w:w="2745"/>
        <w:gridCol w:w="23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5" w:type="dxa"/>
          </w:tcPr>
          <w:p>
            <w:pPr>
              <w:rPr>
                <w:rFonts w:hAnsi="宋体" w:cs="宋体"/>
                <w:sz w:val="18"/>
                <w:szCs w:val="18"/>
              </w:rPr>
            </w:pPr>
            <w:r>
              <w:rPr>
                <w:rFonts w:hint="eastAsia" w:hAnsi="宋体" w:cs="宋体"/>
                <w:sz w:val="18"/>
                <w:szCs w:val="18"/>
              </w:rPr>
              <w:t>序号</w:t>
            </w:r>
          </w:p>
        </w:tc>
        <w:tc>
          <w:tcPr>
            <w:tcW w:w="2985" w:type="dxa"/>
          </w:tcPr>
          <w:p>
            <w:pPr>
              <w:rPr>
                <w:rFonts w:hAnsi="宋体" w:cs="宋体"/>
                <w:sz w:val="18"/>
                <w:szCs w:val="18"/>
              </w:rPr>
            </w:pPr>
            <w:r>
              <w:rPr>
                <w:rFonts w:hint="eastAsia" w:hAnsi="宋体" w:cs="宋体"/>
                <w:sz w:val="18"/>
                <w:szCs w:val="18"/>
              </w:rPr>
              <w:t>材料名称</w:t>
            </w:r>
          </w:p>
        </w:tc>
        <w:tc>
          <w:tcPr>
            <w:tcW w:w="705" w:type="dxa"/>
          </w:tcPr>
          <w:p>
            <w:pPr>
              <w:rPr>
                <w:rFonts w:hAnsi="宋体" w:cs="宋体"/>
                <w:sz w:val="18"/>
                <w:szCs w:val="18"/>
              </w:rPr>
            </w:pPr>
            <w:r>
              <w:rPr>
                <w:rFonts w:hint="eastAsia" w:hAnsi="宋体" w:cs="宋体"/>
                <w:sz w:val="18"/>
                <w:szCs w:val="18"/>
              </w:rPr>
              <w:t>介质要求</w:t>
            </w:r>
          </w:p>
        </w:tc>
        <w:tc>
          <w:tcPr>
            <w:tcW w:w="690" w:type="dxa"/>
          </w:tcPr>
          <w:p>
            <w:pPr>
              <w:rPr>
                <w:rFonts w:hAnsi="宋体" w:cs="宋体"/>
                <w:sz w:val="18"/>
                <w:szCs w:val="18"/>
              </w:rPr>
            </w:pPr>
            <w:r>
              <w:rPr>
                <w:rFonts w:hint="eastAsia" w:hAnsi="宋体" w:cs="宋体"/>
                <w:sz w:val="18"/>
                <w:szCs w:val="18"/>
              </w:rPr>
              <w:t>数量要求</w:t>
            </w:r>
          </w:p>
        </w:tc>
        <w:tc>
          <w:tcPr>
            <w:tcW w:w="2745" w:type="dxa"/>
          </w:tcPr>
          <w:p>
            <w:pPr>
              <w:rPr>
                <w:rFonts w:hAnsi="宋体" w:cs="宋体"/>
                <w:sz w:val="18"/>
                <w:szCs w:val="18"/>
              </w:rPr>
            </w:pPr>
            <w:r>
              <w:rPr>
                <w:rFonts w:hint="eastAsia" w:hAnsi="宋体" w:cs="宋体"/>
                <w:sz w:val="18"/>
                <w:szCs w:val="18"/>
              </w:rPr>
              <w:t>材料来源</w:t>
            </w:r>
          </w:p>
        </w:tc>
        <w:tc>
          <w:tcPr>
            <w:tcW w:w="2370" w:type="dxa"/>
          </w:tcPr>
          <w:p>
            <w:pPr>
              <w:rPr>
                <w:rFonts w:hAnsi="宋体" w:cs="宋体"/>
                <w:sz w:val="18"/>
                <w:szCs w:val="18"/>
              </w:rPr>
            </w:pPr>
            <w:r>
              <w:rPr>
                <w:rFonts w:hint="eastAsia" w:hAnsi="宋体" w:cs="宋体"/>
                <w:sz w:val="18"/>
                <w:szCs w:val="18"/>
              </w:rPr>
              <w:t>其他要求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525" w:type="dxa"/>
          </w:tcPr>
          <w:p>
            <w:pPr>
              <w:pStyle w:val="5"/>
              <w:widowControl/>
              <w:spacing w:after="225" w:line="360" w:lineRule="atLeast"/>
              <w:rPr>
                <w:rFonts w:hAnsi="宋体" w:cs="宋体"/>
                <w:kern w:val="2"/>
                <w:sz w:val="18"/>
                <w:szCs w:val="18"/>
                <w:lang w:bidi="ar-SA"/>
              </w:rPr>
            </w:pPr>
            <w:r>
              <w:rPr>
                <w:rFonts w:hint="eastAsia" w:hAnsi="宋体" w:cs="宋体"/>
                <w:kern w:val="2"/>
                <w:sz w:val="18"/>
                <w:szCs w:val="18"/>
                <w:lang w:bidi="ar-SA"/>
              </w:rPr>
              <w:t>1</w:t>
            </w:r>
          </w:p>
        </w:tc>
        <w:tc>
          <w:tcPr>
            <w:tcW w:w="2985" w:type="dxa"/>
          </w:tcPr>
          <w:p>
            <w:pPr>
              <w:pStyle w:val="5"/>
              <w:widowControl/>
              <w:spacing w:after="225" w:line="360" w:lineRule="atLeast"/>
              <w:rPr>
                <w:rFonts w:hAnsi="宋体" w:cs="宋体"/>
                <w:kern w:val="2"/>
                <w:sz w:val="18"/>
                <w:szCs w:val="18"/>
                <w:lang w:bidi="ar-SA"/>
              </w:rPr>
            </w:pPr>
            <w:r>
              <w:rPr>
                <w:rFonts w:hint="eastAsia" w:hAnsi="宋体" w:cs="宋体"/>
                <w:kern w:val="2"/>
                <w:sz w:val="18"/>
                <w:szCs w:val="18"/>
                <w:lang w:val="en-US" w:eastAsia="zh-CN" w:bidi="ar-SA"/>
              </w:rPr>
              <w:t>申请人</w:t>
            </w:r>
            <w:bookmarkStart w:id="0" w:name="_GoBack"/>
            <w:bookmarkEnd w:id="0"/>
            <w:r>
              <w:rPr>
                <w:rFonts w:hint="eastAsia" w:hAnsi="宋体" w:cs="宋体"/>
                <w:kern w:val="2"/>
                <w:sz w:val="18"/>
                <w:szCs w:val="18"/>
                <w:lang w:bidi="ar-SA"/>
              </w:rPr>
              <w:t>要求给付的申请书面报告</w:t>
            </w:r>
          </w:p>
        </w:tc>
        <w:tc>
          <w:tcPr>
            <w:tcW w:w="705" w:type="dxa"/>
          </w:tcPr>
          <w:p>
            <w:pPr>
              <w:rPr>
                <w:rFonts w:hAnsi="宋体" w:cs="宋体"/>
                <w:sz w:val="18"/>
                <w:szCs w:val="18"/>
              </w:rPr>
            </w:pPr>
            <w:r>
              <w:rPr>
                <w:rFonts w:hint="eastAsia" w:hAnsi="宋体" w:cs="宋体"/>
                <w:sz w:val="18"/>
                <w:szCs w:val="18"/>
              </w:rPr>
              <w:t>原件</w:t>
            </w:r>
          </w:p>
        </w:tc>
        <w:tc>
          <w:tcPr>
            <w:tcW w:w="690" w:type="dxa"/>
          </w:tcPr>
          <w:p>
            <w:pPr>
              <w:rPr>
                <w:rFonts w:hAnsi="宋体" w:cs="宋体"/>
                <w:sz w:val="18"/>
                <w:szCs w:val="18"/>
              </w:rPr>
            </w:pPr>
            <w:r>
              <w:rPr>
                <w:rFonts w:hint="eastAsia" w:hAnsi="宋体" w:cs="宋体"/>
                <w:sz w:val="18"/>
                <w:szCs w:val="18"/>
              </w:rPr>
              <w:t>1</w:t>
            </w:r>
          </w:p>
        </w:tc>
        <w:tc>
          <w:tcPr>
            <w:tcW w:w="2745" w:type="dxa"/>
          </w:tcPr>
          <w:p>
            <w:pPr>
              <w:rPr>
                <w:rFonts w:hAnsi="宋体" w:cs="宋体"/>
                <w:sz w:val="18"/>
                <w:szCs w:val="18"/>
              </w:rPr>
            </w:pPr>
            <w:r>
              <w:rPr>
                <w:rFonts w:hint="eastAsia" w:hAnsi="宋体" w:cs="宋体"/>
                <w:sz w:val="18"/>
                <w:szCs w:val="18"/>
              </w:rPr>
              <w:t>由引种单位或个人提供，窗口领取或网站下载</w:t>
            </w:r>
          </w:p>
        </w:tc>
        <w:tc>
          <w:tcPr>
            <w:tcW w:w="2370" w:type="dxa"/>
          </w:tcPr>
          <w:p>
            <w:pPr>
              <w:rPr>
                <w:rFonts w:hAnsi="宋体" w:cs="宋体"/>
                <w:sz w:val="18"/>
                <w:szCs w:val="18"/>
              </w:rPr>
            </w:pPr>
            <w:r>
              <w:rPr>
                <w:rFonts w:hint="eastAsia" w:hAnsi="宋体" w:cs="宋体"/>
                <w:sz w:val="18"/>
                <w:szCs w:val="18"/>
              </w:rPr>
              <w:t>申请书选用A4纸张，同时加盖公章。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5" w:type="dxa"/>
          </w:tcPr>
          <w:p>
            <w:pPr>
              <w:pStyle w:val="5"/>
              <w:widowControl/>
              <w:spacing w:after="225" w:line="360" w:lineRule="atLeast"/>
              <w:rPr>
                <w:rFonts w:hAnsi="宋体" w:cs="宋体"/>
                <w:kern w:val="2"/>
                <w:sz w:val="18"/>
                <w:szCs w:val="18"/>
                <w:lang w:bidi="ar-SA"/>
              </w:rPr>
            </w:pPr>
            <w:r>
              <w:rPr>
                <w:rFonts w:hint="eastAsia" w:hAnsi="宋体" w:cs="宋体"/>
                <w:kern w:val="2"/>
                <w:sz w:val="18"/>
                <w:szCs w:val="18"/>
                <w:lang w:bidi="ar-SA"/>
              </w:rPr>
              <w:t>2</w:t>
            </w:r>
          </w:p>
        </w:tc>
        <w:tc>
          <w:tcPr>
            <w:tcW w:w="2985" w:type="dxa"/>
          </w:tcPr>
          <w:p>
            <w:pPr>
              <w:pStyle w:val="5"/>
              <w:widowControl/>
              <w:spacing w:after="225" w:line="360" w:lineRule="atLeast"/>
              <w:rPr>
                <w:rFonts w:hAnsi="宋体" w:cs="宋体"/>
                <w:kern w:val="2"/>
                <w:sz w:val="18"/>
                <w:szCs w:val="18"/>
                <w:lang w:bidi="ar-SA"/>
              </w:rPr>
            </w:pPr>
            <w:r>
              <w:rPr>
                <w:rFonts w:hint="eastAsia" w:hAnsi="宋体" w:cs="宋体"/>
                <w:kern w:val="2"/>
                <w:sz w:val="18"/>
                <w:szCs w:val="18"/>
                <w:lang w:bidi="ar-SA"/>
              </w:rPr>
              <w:t>企业工商营业执照或者个人身份证</w:t>
            </w:r>
          </w:p>
        </w:tc>
        <w:tc>
          <w:tcPr>
            <w:tcW w:w="705" w:type="dxa"/>
          </w:tcPr>
          <w:p>
            <w:pPr>
              <w:rPr>
                <w:rFonts w:hAnsi="宋体" w:cs="宋体"/>
                <w:sz w:val="18"/>
                <w:szCs w:val="18"/>
              </w:rPr>
            </w:pPr>
            <w:r>
              <w:rPr>
                <w:rFonts w:hint="eastAsia" w:hAnsi="宋体" w:cs="宋体"/>
                <w:sz w:val="18"/>
                <w:szCs w:val="18"/>
              </w:rPr>
              <w:t>复印件（验原件）</w:t>
            </w:r>
          </w:p>
        </w:tc>
        <w:tc>
          <w:tcPr>
            <w:tcW w:w="690" w:type="dxa"/>
          </w:tcPr>
          <w:p>
            <w:pPr>
              <w:rPr>
                <w:rFonts w:hAnsi="宋体" w:cs="宋体"/>
                <w:sz w:val="18"/>
                <w:szCs w:val="18"/>
              </w:rPr>
            </w:pPr>
            <w:r>
              <w:rPr>
                <w:rFonts w:hint="eastAsia" w:hAnsi="宋体" w:cs="宋体"/>
                <w:sz w:val="18"/>
                <w:szCs w:val="18"/>
              </w:rPr>
              <w:t>1</w:t>
            </w:r>
          </w:p>
        </w:tc>
        <w:tc>
          <w:tcPr>
            <w:tcW w:w="2745" w:type="dxa"/>
          </w:tcPr>
          <w:p>
            <w:pPr>
              <w:rPr>
                <w:rFonts w:hAnsi="宋体" w:cs="宋体"/>
                <w:sz w:val="18"/>
                <w:szCs w:val="18"/>
              </w:rPr>
            </w:pPr>
            <w:r>
              <w:rPr>
                <w:rFonts w:hint="eastAsia" w:hAnsi="宋体" w:cs="宋体"/>
                <w:sz w:val="18"/>
                <w:szCs w:val="18"/>
              </w:rPr>
              <w:t>工商管理部门核发或公安部门核发</w:t>
            </w:r>
          </w:p>
        </w:tc>
        <w:tc>
          <w:tcPr>
            <w:tcW w:w="2370" w:type="dxa"/>
          </w:tcPr>
          <w:p>
            <w:pPr>
              <w:rPr>
                <w:rFonts w:hAnsi="宋体" w:cs="宋体"/>
                <w:sz w:val="18"/>
                <w:szCs w:val="18"/>
              </w:rPr>
            </w:pPr>
            <w:r>
              <w:rPr>
                <w:rFonts w:hint="eastAsia" w:hAnsi="宋体" w:cs="宋体"/>
                <w:sz w:val="18"/>
                <w:szCs w:val="18"/>
              </w:rPr>
              <w:t>复印件选用A4纸张，同时加盖公章，注明“此件与原件一致”。身份证需正反两面复印。</w:t>
            </w:r>
          </w:p>
        </w:tc>
      </w:tr>
    </w:tbl>
    <w:p>
      <w:pPr>
        <w:rPr>
          <w:rFonts w:ascii="方正仿宋_GBK" w:hAnsi="方正仿宋_GBK" w:eastAsia="方正仿宋_GBK" w:cs="方正仿宋_GBK"/>
          <w:sz w:val="21"/>
          <w:szCs w:val="21"/>
        </w:rPr>
      </w:pPr>
    </w:p>
    <w:p>
      <w:pPr>
        <w:adjustRightInd w:val="0"/>
        <w:snapToGrid w:val="0"/>
        <w:spacing w:line="400" w:lineRule="exact"/>
        <w:ind w:firstLine="480" w:firstLineChars="200"/>
        <w:rPr>
          <w:rFonts w:ascii="黑体" w:hAnsi="黑体" w:eastAsia="黑体" w:cs="黑体"/>
          <w:sz w:val="24"/>
        </w:rPr>
      </w:pPr>
      <w:r>
        <w:rPr>
          <w:rFonts w:hint="eastAsia" w:ascii="黑体" w:hAnsi="黑体" w:eastAsia="黑体" w:cs="黑体"/>
          <w:sz w:val="24"/>
        </w:rPr>
        <w:t>七、办结时限</w:t>
      </w:r>
    </w:p>
    <w:p>
      <w:pPr>
        <w:widowControl/>
        <w:adjustRightInd w:val="0"/>
        <w:snapToGrid w:val="0"/>
        <w:spacing w:line="400" w:lineRule="exact"/>
        <w:ind w:firstLine="482" w:firstLineChars="200"/>
        <w:jc w:val="left"/>
        <w:rPr>
          <w:rFonts w:ascii="宋体" w:hAnsi="宋体" w:eastAsia="宋体" w:cs="宋体"/>
          <w:b/>
          <w:kern w:val="0"/>
          <w:sz w:val="24"/>
        </w:rPr>
      </w:pPr>
      <w:r>
        <w:rPr>
          <w:rFonts w:hint="eastAsia" w:ascii="宋体" w:hAnsi="宋体" w:eastAsia="宋体" w:cs="宋体"/>
          <w:b/>
          <w:kern w:val="0"/>
          <w:sz w:val="24"/>
        </w:rPr>
        <w:t>（一）法定办结时限</w:t>
      </w:r>
    </w:p>
    <w:p>
      <w:pPr>
        <w:adjustRightInd w:val="0"/>
        <w:snapToGrid w:val="0"/>
        <w:spacing w:line="400" w:lineRule="exact"/>
        <w:ind w:firstLine="480" w:firstLineChars="200"/>
        <w:jc w:val="left"/>
        <w:rPr>
          <w:rFonts w:ascii="宋体" w:hAnsi="宋体" w:cs="宋体"/>
          <w:sz w:val="24"/>
        </w:rPr>
      </w:pPr>
      <w:r>
        <w:rPr>
          <w:rFonts w:hint="eastAsia" w:ascii="宋体" w:hAnsi="宋体" w:cs="宋体"/>
          <w:sz w:val="24"/>
          <w:lang w:val="en-US" w:eastAsia="zh-CN"/>
        </w:rPr>
        <w:t>4</w:t>
      </w:r>
      <w:r>
        <w:rPr>
          <w:rFonts w:hint="eastAsia" w:ascii="宋体" w:hAnsi="宋体" w:cs="宋体"/>
          <w:sz w:val="24"/>
        </w:rPr>
        <w:t>0个</w:t>
      </w:r>
      <w:r>
        <w:rPr>
          <w:rFonts w:hint="eastAsia" w:ascii="宋体" w:hAnsi="宋体" w:eastAsia="宋体" w:cs="宋体"/>
          <w:sz w:val="24"/>
        </w:rPr>
        <w:t>工作日，</w:t>
      </w:r>
      <w:r>
        <w:rPr>
          <w:rFonts w:hint="eastAsia" w:ascii="Calibri" w:hAnsi="Calibri"/>
          <w:sz w:val="24"/>
        </w:rPr>
        <w:t>专家评审时限等特殊环节不计算在内。</w:t>
      </w:r>
    </w:p>
    <w:p>
      <w:pPr>
        <w:adjustRightInd w:val="0"/>
        <w:snapToGrid w:val="0"/>
        <w:spacing w:line="400" w:lineRule="exact"/>
        <w:ind w:firstLine="482" w:firstLineChars="200"/>
        <w:jc w:val="left"/>
        <w:rPr>
          <w:rFonts w:ascii="宋体" w:hAnsi="宋体" w:eastAsia="宋体" w:cs="宋体"/>
          <w:b/>
          <w:bCs/>
          <w:sz w:val="24"/>
        </w:rPr>
      </w:pPr>
      <w:r>
        <w:rPr>
          <w:rFonts w:hint="eastAsia" w:ascii="宋体" w:hAnsi="宋体" w:cs="宋体"/>
          <w:b/>
          <w:bCs/>
          <w:sz w:val="24"/>
        </w:rPr>
        <w:t>（二）</w:t>
      </w:r>
      <w:r>
        <w:rPr>
          <w:rFonts w:hint="eastAsia" w:ascii="宋体" w:hAnsi="宋体" w:eastAsia="宋体" w:cs="宋体"/>
          <w:b/>
          <w:bCs/>
          <w:sz w:val="24"/>
        </w:rPr>
        <w:t>承诺办结时限</w:t>
      </w:r>
    </w:p>
    <w:p>
      <w:pPr>
        <w:adjustRightInd w:val="0"/>
        <w:snapToGrid w:val="0"/>
        <w:spacing w:line="400" w:lineRule="exact"/>
        <w:ind w:firstLine="480" w:firstLineChars="200"/>
        <w:jc w:val="left"/>
        <w:rPr>
          <w:rFonts w:ascii="宋体" w:hAnsi="宋体" w:eastAsia="宋体" w:cs="宋体"/>
          <w:sz w:val="24"/>
        </w:rPr>
      </w:pPr>
      <w:r>
        <w:rPr>
          <w:rFonts w:hint="eastAsia" w:ascii="宋体" w:hAnsi="宋体" w:cs="宋体"/>
          <w:sz w:val="24"/>
          <w:lang w:val="en-US" w:eastAsia="zh-CN"/>
        </w:rPr>
        <w:t>1</w:t>
      </w:r>
      <w:r>
        <w:rPr>
          <w:rFonts w:hint="eastAsia" w:ascii="宋体" w:hAnsi="宋体" w:cs="宋体"/>
          <w:sz w:val="24"/>
        </w:rPr>
        <w:t>个</w:t>
      </w:r>
      <w:r>
        <w:rPr>
          <w:rFonts w:hint="eastAsia" w:ascii="宋体" w:hAnsi="宋体" w:eastAsia="宋体" w:cs="宋体"/>
          <w:sz w:val="24"/>
        </w:rPr>
        <w:t>工作日，</w:t>
      </w:r>
      <w:r>
        <w:rPr>
          <w:rFonts w:hint="eastAsia" w:ascii="Calibri" w:hAnsi="Calibri"/>
          <w:sz w:val="24"/>
        </w:rPr>
        <w:t>专家评审时限等特殊环节不计算在内。</w:t>
      </w:r>
    </w:p>
    <w:p>
      <w:pPr>
        <w:adjustRightInd w:val="0"/>
        <w:snapToGrid w:val="0"/>
        <w:spacing w:line="400" w:lineRule="exact"/>
        <w:ind w:firstLine="480" w:firstLineChars="200"/>
        <w:rPr>
          <w:rFonts w:ascii="黑体" w:hAnsi="黑体" w:eastAsia="黑体" w:cs="黑体"/>
          <w:sz w:val="24"/>
        </w:rPr>
      </w:pPr>
      <w:r>
        <w:rPr>
          <w:rFonts w:hint="eastAsia" w:ascii="黑体" w:hAnsi="黑体" w:eastAsia="黑体" w:cs="黑体"/>
          <w:sz w:val="24"/>
        </w:rPr>
        <w:t>八、许可收费及依据</w:t>
      </w:r>
    </w:p>
    <w:p>
      <w:pPr>
        <w:adjustRightInd w:val="0"/>
        <w:snapToGrid w:val="0"/>
        <w:spacing w:line="400" w:lineRule="exact"/>
        <w:ind w:firstLine="480" w:firstLineChars="200"/>
        <w:jc w:val="left"/>
        <w:rPr>
          <w:rFonts w:ascii="宋体" w:hAnsi="宋体" w:eastAsia="宋体" w:cs="宋体"/>
          <w:sz w:val="24"/>
        </w:rPr>
      </w:pPr>
      <w:r>
        <w:rPr>
          <w:rFonts w:hint="eastAsia" w:ascii="宋体" w:hAnsi="宋体" w:eastAsia="宋体" w:cs="宋体"/>
          <w:sz w:val="24"/>
        </w:rPr>
        <w:t>不收费。</w:t>
      </w:r>
    </w:p>
    <w:p>
      <w:pPr>
        <w:adjustRightInd w:val="0"/>
        <w:snapToGrid w:val="0"/>
        <w:spacing w:line="400" w:lineRule="exact"/>
        <w:ind w:firstLine="480" w:firstLineChars="200"/>
        <w:rPr>
          <w:rFonts w:ascii="黑体" w:hAnsi="黑体" w:eastAsia="黑体" w:cs="黑体"/>
          <w:sz w:val="24"/>
        </w:rPr>
      </w:pPr>
      <w:r>
        <w:rPr>
          <w:rFonts w:hint="eastAsia" w:ascii="黑体" w:hAnsi="黑体" w:eastAsia="黑体" w:cs="黑体"/>
          <w:sz w:val="24"/>
        </w:rPr>
        <w:t>九、办理流程</w:t>
      </w:r>
    </w:p>
    <w:p>
      <w:pPr>
        <w:widowControl/>
        <w:adjustRightInd w:val="0"/>
        <w:snapToGrid w:val="0"/>
        <w:spacing w:line="400" w:lineRule="exact"/>
        <w:ind w:firstLine="482" w:firstLineChars="200"/>
        <w:jc w:val="left"/>
        <w:rPr>
          <w:rFonts w:ascii="宋体" w:hAnsi="宋体" w:eastAsia="宋体" w:cs="宋体"/>
          <w:b/>
          <w:kern w:val="0"/>
          <w:sz w:val="24"/>
        </w:rPr>
      </w:pPr>
      <w:r>
        <w:rPr>
          <w:rFonts w:hint="eastAsia" w:ascii="宋体" w:hAnsi="宋体" w:eastAsia="宋体" w:cs="宋体"/>
          <w:b/>
          <w:kern w:val="0"/>
          <w:sz w:val="24"/>
        </w:rPr>
        <w:t>（一）申请</w:t>
      </w:r>
    </w:p>
    <w:p>
      <w:pPr>
        <w:pStyle w:val="11"/>
        <w:numPr>
          <w:ilvl w:val="0"/>
          <w:numId w:val="0"/>
        </w:numPr>
        <w:adjustRightInd w:val="0"/>
        <w:snapToGrid w:val="0"/>
        <w:spacing w:line="400" w:lineRule="exact"/>
        <w:ind w:firstLine="482" w:firstLineChars="200"/>
        <w:jc w:val="left"/>
        <w:rPr>
          <w:rFonts w:hint="eastAsia" w:hAnsi="宋体" w:cs="宋体"/>
          <w:sz w:val="24"/>
          <w:lang w:eastAsia="zh-CN"/>
        </w:rPr>
      </w:pPr>
      <w:r>
        <w:rPr>
          <w:rFonts w:hint="eastAsia" w:hAnsi="宋体" w:cs="宋体"/>
          <w:sz w:val="24"/>
          <w:lang w:val="en-US" w:eastAsia="zh-CN"/>
        </w:rPr>
        <w:t>1.实体大厅：</w:t>
      </w:r>
      <w:r>
        <w:rPr>
          <w:rFonts w:hint="eastAsia" w:ascii="宋体" w:hAnsi="宋体" w:eastAsia="宋体" w:cs="宋体"/>
          <w:sz w:val="24"/>
        </w:rPr>
        <w:t>大姚县金碧镇金民路政府机关办公区局级2号办公楼大姚县林业和草原局一楼108室</w:t>
      </w:r>
      <w:r>
        <w:rPr>
          <w:rFonts w:hint="eastAsia" w:hAnsi="宋体" w:cs="宋体"/>
          <w:sz w:val="24"/>
          <w:lang w:eastAsia="zh-CN"/>
        </w:rPr>
        <w:t>。</w:t>
      </w:r>
    </w:p>
    <w:p>
      <w:pPr>
        <w:pStyle w:val="11"/>
        <w:numPr>
          <w:ilvl w:val="0"/>
          <w:numId w:val="0"/>
        </w:numPr>
        <w:adjustRightInd w:val="0"/>
        <w:snapToGrid w:val="0"/>
        <w:spacing w:line="400" w:lineRule="exact"/>
        <w:ind w:firstLine="482" w:firstLineChars="200"/>
        <w:jc w:val="left"/>
        <w:rPr>
          <w:rFonts w:hint="eastAsia" w:hAnsi="宋体" w:cs="宋体"/>
          <w:sz w:val="24"/>
          <w:lang w:eastAsia="zh-CN"/>
        </w:rPr>
      </w:pPr>
      <w:r>
        <w:rPr>
          <w:rFonts w:hint="eastAsia" w:hAnsi="宋体" w:cs="宋体"/>
          <w:sz w:val="24"/>
          <w:lang w:eastAsia="zh-CN"/>
        </w:rPr>
        <w:t>受理时间：星期一至星期五上午8:00—12:00，下午14:30—18:00。</w:t>
      </w:r>
    </w:p>
    <w:p>
      <w:pPr>
        <w:pStyle w:val="11"/>
        <w:numPr>
          <w:ilvl w:val="0"/>
          <w:numId w:val="0"/>
        </w:numPr>
        <w:adjustRightInd w:val="0"/>
        <w:snapToGrid w:val="0"/>
        <w:spacing w:line="400" w:lineRule="exact"/>
        <w:ind w:firstLine="482" w:firstLineChars="200"/>
        <w:jc w:val="left"/>
        <w:rPr>
          <w:rFonts w:hint="eastAsia" w:hAnsi="宋体" w:cs="宋体"/>
          <w:sz w:val="24"/>
          <w:lang w:val="en-US" w:eastAsia="zh-CN"/>
        </w:rPr>
      </w:pPr>
      <w:r>
        <w:rPr>
          <w:rFonts w:hint="eastAsia" w:hAnsi="宋体" w:cs="宋体"/>
          <w:sz w:val="24"/>
          <w:lang w:val="en-US" w:eastAsia="zh-CN"/>
        </w:rPr>
        <w:t>2.网上大厅：云南政务服务网上大厅（https://zwfw.yn.cegn.cn/manager/） 进行在线办理。</w:t>
      </w:r>
    </w:p>
    <w:p>
      <w:pPr>
        <w:adjustRightInd w:val="0"/>
        <w:snapToGrid w:val="0"/>
        <w:spacing w:line="400" w:lineRule="exact"/>
        <w:ind w:firstLine="480" w:firstLineChars="200"/>
        <w:jc w:val="left"/>
        <w:rPr>
          <w:rFonts w:hint="eastAsia" w:hAnsi="宋体" w:cs="宋体"/>
          <w:sz w:val="24"/>
          <w:lang w:val="en-US" w:eastAsia="zh-CN"/>
        </w:rPr>
      </w:pPr>
      <w:r>
        <w:rPr>
          <w:rFonts w:hint="eastAsia" w:ascii="宋体" w:hAnsi="宋体"/>
          <w:sz w:val="24"/>
          <w:lang w:val="en-US" w:eastAsia="zh-CN"/>
        </w:rPr>
        <w:t>受理</w:t>
      </w:r>
      <w:r>
        <w:rPr>
          <w:rFonts w:hint="eastAsia" w:ascii="宋体" w:hAnsi="宋体" w:cs="宋体"/>
          <w:sz w:val="24"/>
        </w:rPr>
        <w:t>时间：星期一至星期五上午8:</w:t>
      </w:r>
      <w:r>
        <w:rPr>
          <w:rFonts w:hint="eastAsia" w:ascii="宋体" w:hAnsi="宋体" w:cs="宋体"/>
          <w:sz w:val="24"/>
          <w:lang w:val="en-US" w:eastAsia="zh-CN"/>
        </w:rPr>
        <w:t>0</w:t>
      </w:r>
      <w:r>
        <w:rPr>
          <w:rFonts w:hint="eastAsia" w:ascii="宋体" w:hAnsi="宋体" w:cs="宋体"/>
          <w:sz w:val="24"/>
        </w:rPr>
        <w:t>0—12:00，下午14:30—18:00。</w:t>
      </w:r>
    </w:p>
    <w:p>
      <w:pPr>
        <w:pStyle w:val="11"/>
        <w:numPr>
          <w:ilvl w:val="0"/>
          <w:numId w:val="0"/>
        </w:numPr>
        <w:adjustRightInd w:val="0"/>
        <w:snapToGrid w:val="0"/>
        <w:spacing w:line="400" w:lineRule="exact"/>
        <w:ind w:firstLine="482" w:firstLineChars="200"/>
        <w:jc w:val="left"/>
        <w:rPr>
          <w:rFonts w:hAnsi="宋体"/>
          <w:b/>
          <w:sz w:val="24"/>
          <w:szCs w:val="24"/>
        </w:rPr>
      </w:pPr>
      <w:r>
        <w:rPr>
          <w:rFonts w:hint="eastAsia" w:hAnsi="宋体" w:cs="宋体"/>
          <w:b/>
          <w:sz w:val="24"/>
          <w:szCs w:val="24"/>
        </w:rPr>
        <w:t>（二）</w:t>
      </w:r>
      <w:r>
        <w:rPr>
          <w:rFonts w:hint="eastAsia" w:hAnsi="宋体"/>
          <w:b/>
          <w:sz w:val="24"/>
          <w:szCs w:val="24"/>
        </w:rPr>
        <w:t>受理</w:t>
      </w:r>
    </w:p>
    <w:p>
      <w:pPr>
        <w:adjustRightInd w:val="0"/>
        <w:snapToGrid w:val="0"/>
        <w:spacing w:line="400" w:lineRule="exact"/>
        <w:ind w:firstLine="480" w:firstLineChars="200"/>
        <w:jc w:val="left"/>
        <w:rPr>
          <w:rFonts w:ascii="宋体" w:hAnsi="宋体" w:eastAsia="宋体" w:cs="宋体"/>
          <w:sz w:val="24"/>
        </w:rPr>
      </w:pPr>
      <w:r>
        <w:rPr>
          <w:rFonts w:hint="eastAsia" w:ascii="宋体" w:hAnsi="宋体"/>
          <w:sz w:val="24"/>
        </w:rPr>
        <w:t>经初步审查，对申请材料符合要求的，准予受理，并向法人、自然人发送《受理决定书》。对申请材料不符合要求且可以通过补正达到要求的，将当场或者在5个工作日内向法人、自然人发送《申请材料补正告知书》一次性告知，逾期不告知的，自收到申请材料之日起即为受理。对不在受理范围或申请材料不符合要求的，将作出不予受理的决定，并发出《不予受理决定书》。</w:t>
      </w:r>
    </w:p>
    <w:p>
      <w:pPr>
        <w:pStyle w:val="11"/>
        <w:numPr>
          <w:ilvl w:val="0"/>
          <w:numId w:val="0"/>
        </w:numPr>
        <w:adjustRightInd w:val="0"/>
        <w:snapToGrid w:val="0"/>
        <w:spacing w:line="400" w:lineRule="exact"/>
        <w:ind w:firstLine="482" w:firstLineChars="200"/>
        <w:jc w:val="left"/>
        <w:rPr>
          <w:rFonts w:hAnsi="宋体"/>
          <w:spacing w:val="-4"/>
          <w:sz w:val="24"/>
          <w:szCs w:val="24"/>
        </w:rPr>
      </w:pPr>
      <w:r>
        <w:rPr>
          <w:rFonts w:hint="eastAsia" w:hAnsi="宋体"/>
          <w:b/>
          <w:sz w:val="24"/>
          <w:szCs w:val="24"/>
        </w:rPr>
        <w:t>（三）审核</w:t>
      </w:r>
    </w:p>
    <w:p>
      <w:pPr>
        <w:adjustRightInd w:val="0"/>
        <w:snapToGrid w:val="0"/>
        <w:spacing w:line="400" w:lineRule="exact"/>
        <w:ind w:firstLine="464" w:firstLineChars="200"/>
        <w:jc w:val="left"/>
        <w:rPr>
          <w:rFonts w:ascii="宋体" w:hAnsi="宋体"/>
          <w:sz w:val="24"/>
        </w:rPr>
      </w:pPr>
      <w:r>
        <w:rPr>
          <w:rFonts w:hint="eastAsia" w:ascii="宋体" w:hAnsi="宋体"/>
          <w:spacing w:val="-4"/>
          <w:sz w:val="24"/>
        </w:rPr>
        <w:t>受理后5个工作日内完成现场抽检审核。</w:t>
      </w:r>
    </w:p>
    <w:p>
      <w:pPr>
        <w:adjustRightInd w:val="0"/>
        <w:snapToGrid w:val="0"/>
        <w:spacing w:line="400" w:lineRule="exact"/>
        <w:ind w:firstLine="482" w:firstLineChars="200"/>
        <w:jc w:val="left"/>
        <w:rPr>
          <w:rFonts w:ascii="宋体" w:hAnsi="宋体"/>
          <w:spacing w:val="-4"/>
          <w:sz w:val="24"/>
        </w:rPr>
      </w:pPr>
      <w:r>
        <w:rPr>
          <w:rFonts w:hint="eastAsia" w:hAnsi="宋体"/>
          <w:b/>
          <w:sz w:val="24"/>
        </w:rPr>
        <w:t>（四）许可决定及送达方式</w:t>
      </w:r>
    </w:p>
    <w:p>
      <w:pPr>
        <w:adjustRightInd w:val="0"/>
        <w:snapToGrid w:val="0"/>
        <w:spacing w:line="400" w:lineRule="exact"/>
        <w:ind w:firstLine="480" w:firstLineChars="200"/>
        <w:jc w:val="left"/>
        <w:rPr>
          <w:rFonts w:ascii="宋体" w:hAnsi="宋体"/>
          <w:sz w:val="24"/>
        </w:rPr>
      </w:pPr>
      <w:r>
        <w:rPr>
          <w:rFonts w:hint="eastAsia" w:ascii="宋体" w:hAnsi="宋体"/>
          <w:sz w:val="24"/>
        </w:rPr>
        <w:t>现场出具《</w:t>
      </w:r>
      <w:r>
        <w:rPr>
          <w:rFonts w:hint="eastAsia" w:ascii="宋体" w:hAnsi="宋体"/>
          <w:sz w:val="24"/>
          <w:lang w:val="en-US" w:eastAsia="zh-CN"/>
        </w:rPr>
        <w:t>林木良种苗木培育补助</w:t>
      </w:r>
      <w:r>
        <w:rPr>
          <w:rFonts w:hint="eastAsia" w:ascii="宋体" w:hAnsi="宋体"/>
          <w:sz w:val="24"/>
        </w:rPr>
        <w:t>》</w:t>
      </w:r>
      <w:r>
        <w:rPr>
          <w:rFonts w:hint="eastAsia" w:ascii="宋体" w:hAnsi="宋体"/>
          <w:sz w:val="24"/>
          <w:lang w:val="en-US" w:eastAsia="zh-CN"/>
        </w:rPr>
        <w:t>证书</w:t>
      </w:r>
    </w:p>
    <w:p>
      <w:pPr>
        <w:pStyle w:val="2"/>
        <w:ind w:firstLine="482"/>
        <w:rPr>
          <w:rFonts w:hint="eastAsia"/>
          <w:b/>
          <w:bCs w:val="0"/>
          <w:szCs w:val="24"/>
        </w:rPr>
      </w:pPr>
      <w:r>
        <w:rPr>
          <w:rFonts w:hint="eastAsia"/>
          <w:b/>
          <w:bCs w:val="0"/>
          <w:szCs w:val="24"/>
        </w:rPr>
        <w:t>十、共同许可与前置许可</w:t>
      </w:r>
    </w:p>
    <w:p>
      <w:pPr>
        <w:ind w:firstLine="480"/>
        <w:rPr>
          <w:rFonts w:hint="eastAsia" w:ascii="宋体" w:hAnsi="宋体" w:cs="宋体"/>
        </w:rPr>
      </w:pPr>
      <w:r>
        <w:rPr>
          <w:rFonts w:hint="eastAsia" w:ascii="宋体" w:hAnsi="宋体" w:cs="宋体"/>
        </w:rPr>
        <w:t>本行政许可事项无共同许可与前置许可。</w:t>
      </w:r>
    </w:p>
    <w:p>
      <w:pPr>
        <w:pStyle w:val="2"/>
        <w:ind w:firstLine="482"/>
        <w:rPr>
          <w:rFonts w:hint="eastAsia"/>
          <w:b/>
          <w:bCs w:val="0"/>
          <w:szCs w:val="24"/>
        </w:rPr>
      </w:pPr>
      <w:r>
        <w:rPr>
          <w:rFonts w:hint="eastAsia"/>
          <w:b/>
          <w:bCs w:val="0"/>
          <w:szCs w:val="24"/>
        </w:rPr>
        <w:t>十一、中介服务要求</w:t>
      </w:r>
    </w:p>
    <w:p>
      <w:pPr>
        <w:ind w:firstLine="480"/>
        <w:rPr>
          <w:rFonts w:hint="eastAsia" w:ascii="宋体" w:hAnsi="宋体" w:cs="宋体"/>
        </w:rPr>
      </w:pPr>
      <w:r>
        <w:rPr>
          <w:rFonts w:hint="eastAsia" w:ascii="宋体" w:hAnsi="宋体" w:cs="宋体"/>
        </w:rPr>
        <w:t>本行政许可事项无中介服务要求。</w:t>
      </w:r>
    </w:p>
    <w:p>
      <w:pPr>
        <w:ind w:firstLine="480"/>
        <w:rPr>
          <w:rFonts w:hint="eastAsia"/>
          <w:b/>
          <w:bCs w:val="0"/>
          <w:szCs w:val="24"/>
        </w:rPr>
      </w:pPr>
      <w:r>
        <w:rPr>
          <w:rFonts w:hint="eastAsia"/>
          <w:b/>
          <w:bCs w:val="0"/>
          <w:szCs w:val="24"/>
        </w:rPr>
        <w:t>十二、培训要求</w:t>
      </w:r>
    </w:p>
    <w:p>
      <w:pPr>
        <w:ind w:firstLine="480"/>
        <w:rPr>
          <w:rFonts w:hint="eastAsia" w:ascii="宋体" w:hAnsi="宋体" w:cs="宋体"/>
        </w:rPr>
      </w:pPr>
      <w:r>
        <w:rPr>
          <w:rFonts w:hint="eastAsia" w:ascii="宋体" w:hAnsi="宋体" w:cs="宋体"/>
        </w:rPr>
        <w:t>本行政许可事项无培训要求。</w:t>
      </w:r>
    </w:p>
    <w:p>
      <w:pPr>
        <w:pStyle w:val="2"/>
        <w:ind w:firstLine="482"/>
        <w:rPr>
          <w:rFonts w:hint="eastAsia"/>
          <w:b/>
          <w:bCs w:val="0"/>
          <w:szCs w:val="24"/>
        </w:rPr>
      </w:pPr>
      <w:r>
        <w:rPr>
          <w:rFonts w:hint="eastAsia"/>
          <w:b/>
          <w:bCs w:val="0"/>
          <w:szCs w:val="24"/>
        </w:rPr>
        <w:t>十三、资质资格要求</w:t>
      </w:r>
    </w:p>
    <w:p>
      <w:pPr>
        <w:ind w:firstLine="480"/>
        <w:rPr>
          <w:rFonts w:ascii="宋体" w:hAnsi="宋体" w:cs="宋体"/>
        </w:rPr>
      </w:pPr>
      <w:r>
        <w:rPr>
          <w:rFonts w:hint="eastAsia" w:ascii="宋体" w:hAnsi="宋体" w:cs="宋体"/>
        </w:rPr>
        <w:t>本行政许可事项无资质资格要求。</w:t>
      </w:r>
    </w:p>
    <w:p>
      <w:pPr>
        <w:adjustRightInd w:val="0"/>
        <w:snapToGrid w:val="0"/>
        <w:spacing w:line="400" w:lineRule="exact"/>
        <w:ind w:firstLine="480" w:firstLineChars="200"/>
        <w:rPr>
          <w:rFonts w:ascii="黑体" w:hAnsi="宋体" w:eastAsia="黑体"/>
          <w:sz w:val="24"/>
        </w:rPr>
      </w:pPr>
      <w:r>
        <w:rPr>
          <w:rFonts w:hint="eastAsia" w:ascii="黑体" w:hAnsi="黑体" w:eastAsia="黑体" w:cs="方正黑体_GBK"/>
          <w:sz w:val="24"/>
        </w:rPr>
        <w:t>十四、</w:t>
      </w:r>
      <w:r>
        <w:rPr>
          <w:rFonts w:hint="eastAsia" w:ascii="黑体" w:hAnsi="宋体" w:eastAsia="黑体"/>
          <w:sz w:val="24"/>
        </w:rPr>
        <w:t>许可服务</w:t>
      </w:r>
    </w:p>
    <w:p>
      <w:pPr>
        <w:pStyle w:val="11"/>
        <w:numPr>
          <w:ilvl w:val="0"/>
          <w:numId w:val="0"/>
        </w:numPr>
        <w:adjustRightInd w:val="0"/>
        <w:snapToGrid w:val="0"/>
        <w:spacing w:line="400" w:lineRule="exact"/>
        <w:ind w:firstLine="482" w:firstLineChars="200"/>
        <w:jc w:val="left"/>
        <w:rPr>
          <w:rFonts w:hAnsi="宋体"/>
          <w:b/>
          <w:sz w:val="24"/>
          <w:szCs w:val="24"/>
        </w:rPr>
      </w:pPr>
      <w:r>
        <w:rPr>
          <w:rFonts w:hint="eastAsia" w:hAnsi="宋体"/>
          <w:b/>
          <w:sz w:val="24"/>
          <w:szCs w:val="24"/>
        </w:rPr>
        <w:t>（一）咨询</w:t>
      </w:r>
    </w:p>
    <w:p>
      <w:pPr>
        <w:adjustRightInd w:val="0"/>
        <w:snapToGrid w:val="0"/>
        <w:spacing w:line="400" w:lineRule="exact"/>
        <w:ind w:firstLine="480" w:firstLineChars="200"/>
        <w:jc w:val="left"/>
        <w:rPr>
          <w:rFonts w:ascii="宋体" w:hAnsi="宋体"/>
          <w:sz w:val="24"/>
        </w:rPr>
      </w:pPr>
      <w:r>
        <w:rPr>
          <w:rFonts w:hint="eastAsia" w:ascii="宋体" w:hAnsi="宋体"/>
          <w:sz w:val="24"/>
        </w:rPr>
        <w:t>1.咨询方式</w:t>
      </w:r>
    </w:p>
    <w:p>
      <w:pPr>
        <w:adjustRightInd w:val="0"/>
        <w:snapToGrid w:val="0"/>
        <w:spacing w:line="400" w:lineRule="exact"/>
        <w:ind w:firstLine="480" w:firstLineChars="200"/>
        <w:jc w:val="left"/>
        <w:rPr>
          <w:rFonts w:hint="eastAsia" w:ascii="宋体" w:hAnsi="宋体"/>
          <w:sz w:val="24"/>
        </w:rPr>
      </w:pPr>
      <w:r>
        <w:rPr>
          <w:rFonts w:hint="eastAsia" w:ascii="宋体" w:hAnsi="宋体"/>
          <w:sz w:val="24"/>
          <w:lang w:eastAsia="zh-CN"/>
        </w:rPr>
        <w:t>（</w:t>
      </w:r>
      <w:r>
        <w:rPr>
          <w:rFonts w:hint="eastAsia" w:ascii="宋体" w:hAnsi="宋体"/>
          <w:sz w:val="24"/>
          <w:lang w:val="en-US" w:eastAsia="zh-CN"/>
        </w:rPr>
        <w:t>1</w:t>
      </w:r>
      <w:r>
        <w:rPr>
          <w:rFonts w:hint="eastAsia" w:ascii="宋体" w:hAnsi="宋体"/>
          <w:sz w:val="24"/>
          <w:lang w:eastAsia="zh-CN"/>
        </w:rPr>
        <w:t>）</w:t>
      </w:r>
      <w:r>
        <w:rPr>
          <w:rFonts w:hint="eastAsia" w:ascii="宋体" w:hAnsi="宋体"/>
          <w:sz w:val="24"/>
        </w:rPr>
        <w:t>窗口咨询: 大姚县林业和草原局一楼108室。</w:t>
      </w:r>
    </w:p>
    <w:p>
      <w:pPr>
        <w:adjustRightInd w:val="0"/>
        <w:snapToGrid w:val="0"/>
        <w:spacing w:line="400" w:lineRule="exact"/>
        <w:ind w:firstLine="480" w:firstLineChars="200"/>
        <w:jc w:val="left"/>
        <w:rPr>
          <w:rFonts w:hint="eastAsia" w:ascii="宋体" w:hAnsi="宋体"/>
          <w:sz w:val="24"/>
        </w:rPr>
      </w:pPr>
      <w:r>
        <w:rPr>
          <w:rFonts w:hint="eastAsia" w:ascii="宋体" w:hAnsi="宋体"/>
          <w:sz w:val="24"/>
          <w:lang w:eastAsia="zh-CN"/>
        </w:rPr>
        <w:t>（</w:t>
      </w:r>
      <w:r>
        <w:rPr>
          <w:rFonts w:hint="eastAsia" w:ascii="宋体" w:hAnsi="宋体"/>
          <w:sz w:val="24"/>
          <w:lang w:val="en-US" w:eastAsia="zh-CN"/>
        </w:rPr>
        <w:t>2</w:t>
      </w:r>
      <w:r>
        <w:rPr>
          <w:rFonts w:hint="eastAsia" w:ascii="宋体" w:hAnsi="宋体"/>
          <w:sz w:val="24"/>
          <w:lang w:eastAsia="zh-CN"/>
        </w:rPr>
        <w:t>）</w:t>
      </w:r>
      <w:r>
        <w:rPr>
          <w:rFonts w:hint="eastAsia" w:ascii="宋体" w:hAnsi="宋体"/>
          <w:sz w:val="24"/>
        </w:rPr>
        <w:t>网上咨询:在云南政务服务网（https://zwfw.yn.cegn.cn/manager/）进行在线咨询。</w:t>
      </w:r>
    </w:p>
    <w:p>
      <w:pPr>
        <w:adjustRightInd w:val="0"/>
        <w:snapToGrid w:val="0"/>
        <w:spacing w:line="400" w:lineRule="exact"/>
        <w:ind w:firstLine="480" w:firstLineChars="200"/>
        <w:jc w:val="left"/>
        <w:rPr>
          <w:rFonts w:hint="eastAsia" w:ascii="宋体" w:hAnsi="宋体"/>
          <w:sz w:val="24"/>
        </w:rPr>
      </w:pPr>
      <w:r>
        <w:rPr>
          <w:rFonts w:hint="eastAsia" w:ascii="宋体" w:hAnsi="宋体"/>
          <w:sz w:val="24"/>
          <w:lang w:eastAsia="zh-CN"/>
        </w:rPr>
        <w:t>（</w:t>
      </w:r>
      <w:r>
        <w:rPr>
          <w:rFonts w:hint="eastAsia" w:ascii="宋体" w:hAnsi="宋体"/>
          <w:sz w:val="24"/>
          <w:lang w:val="en-US" w:eastAsia="zh-CN"/>
        </w:rPr>
        <w:t>3</w:t>
      </w:r>
      <w:r>
        <w:rPr>
          <w:rFonts w:hint="eastAsia" w:ascii="宋体" w:hAnsi="宋体"/>
          <w:sz w:val="24"/>
          <w:lang w:eastAsia="zh-CN"/>
        </w:rPr>
        <w:t>）</w:t>
      </w:r>
      <w:r>
        <w:rPr>
          <w:rFonts w:hint="eastAsia" w:ascii="宋体" w:hAnsi="宋体"/>
          <w:sz w:val="24"/>
        </w:rPr>
        <w:t>电话咨询:工作时间拨打0878-6223685进行咨询。</w:t>
      </w:r>
    </w:p>
    <w:p>
      <w:pPr>
        <w:adjustRightInd w:val="0"/>
        <w:snapToGrid w:val="0"/>
        <w:spacing w:line="400" w:lineRule="exact"/>
        <w:ind w:firstLine="480" w:firstLineChars="200"/>
        <w:jc w:val="left"/>
        <w:rPr>
          <w:rFonts w:ascii="宋体" w:hAnsi="宋体"/>
          <w:sz w:val="24"/>
        </w:rPr>
      </w:pPr>
      <w:r>
        <w:rPr>
          <w:rFonts w:hint="eastAsia" w:ascii="宋体" w:hAnsi="宋体"/>
          <w:sz w:val="24"/>
        </w:rPr>
        <w:t>2.咨询回复</w:t>
      </w:r>
    </w:p>
    <w:p>
      <w:pPr>
        <w:adjustRightInd w:val="0"/>
        <w:snapToGrid w:val="0"/>
        <w:spacing w:line="400" w:lineRule="exact"/>
        <w:ind w:firstLine="480" w:firstLineChars="200"/>
        <w:jc w:val="left"/>
        <w:rPr>
          <w:rFonts w:ascii="宋体" w:hAnsi="宋体"/>
          <w:sz w:val="24"/>
        </w:rPr>
      </w:pPr>
      <w:r>
        <w:rPr>
          <w:rFonts w:hint="eastAsia" w:ascii="宋体" w:hAnsi="宋体"/>
          <w:sz w:val="24"/>
        </w:rPr>
        <w:t>现场回复</w:t>
      </w:r>
    </w:p>
    <w:p>
      <w:pPr>
        <w:adjustRightInd w:val="0"/>
        <w:snapToGrid w:val="0"/>
        <w:spacing w:line="400" w:lineRule="exact"/>
        <w:ind w:firstLine="482" w:firstLineChars="200"/>
        <w:jc w:val="left"/>
        <w:rPr>
          <w:rFonts w:ascii="宋体" w:hAnsi="宋体"/>
          <w:b/>
          <w:kern w:val="0"/>
          <w:sz w:val="24"/>
        </w:rPr>
      </w:pPr>
      <w:r>
        <w:rPr>
          <w:rFonts w:hint="eastAsia" w:ascii="宋体" w:hAnsi="宋体"/>
          <w:b/>
          <w:kern w:val="0"/>
          <w:sz w:val="24"/>
        </w:rPr>
        <w:t>（二）监督投诉</w:t>
      </w:r>
    </w:p>
    <w:p>
      <w:pPr>
        <w:pStyle w:val="11"/>
        <w:numPr>
          <w:ilvl w:val="0"/>
          <w:numId w:val="0"/>
        </w:numPr>
        <w:adjustRightInd w:val="0"/>
        <w:snapToGrid w:val="0"/>
        <w:spacing w:line="400" w:lineRule="exact"/>
        <w:ind w:firstLine="482" w:firstLineChars="200"/>
        <w:jc w:val="left"/>
        <w:rPr>
          <w:rFonts w:hint="eastAsia" w:hAnsi="宋体"/>
          <w:sz w:val="24"/>
          <w:szCs w:val="24"/>
        </w:rPr>
      </w:pPr>
      <w:r>
        <w:rPr>
          <w:rFonts w:hint="eastAsia" w:hAnsi="宋体"/>
          <w:sz w:val="24"/>
          <w:szCs w:val="24"/>
        </w:rPr>
        <w:t>1.电话投诉：政府热线0878-12345；县纪委县监委党风政风监督室0878-6222159；大姚县林草局办公室0878-6218398；大姚县政务服务管理局政务服务管理股0878-6221986。</w:t>
      </w:r>
    </w:p>
    <w:p>
      <w:pPr>
        <w:pStyle w:val="11"/>
        <w:numPr>
          <w:ilvl w:val="0"/>
          <w:numId w:val="0"/>
        </w:numPr>
        <w:adjustRightInd w:val="0"/>
        <w:snapToGrid w:val="0"/>
        <w:spacing w:line="400" w:lineRule="exact"/>
        <w:ind w:firstLine="482" w:firstLineChars="200"/>
        <w:jc w:val="left"/>
        <w:rPr>
          <w:rFonts w:hint="eastAsia" w:hAnsi="宋体"/>
          <w:sz w:val="24"/>
          <w:szCs w:val="24"/>
        </w:rPr>
      </w:pPr>
      <w:r>
        <w:rPr>
          <w:rFonts w:hint="eastAsia" w:hAnsi="宋体"/>
          <w:sz w:val="24"/>
          <w:szCs w:val="24"/>
        </w:rPr>
        <w:t>2.信函投诉：大姚县政务服务管理局政务服务管理股，收件地址：大姚县金碧镇北街71号（白塔文化广场2楼）大姚县人民政府政务服务中心，邮编：675400。</w:t>
      </w:r>
    </w:p>
    <w:p>
      <w:pPr>
        <w:pStyle w:val="11"/>
        <w:numPr>
          <w:ilvl w:val="0"/>
          <w:numId w:val="0"/>
        </w:numPr>
        <w:adjustRightInd w:val="0"/>
        <w:snapToGrid w:val="0"/>
        <w:spacing w:line="400" w:lineRule="exact"/>
        <w:ind w:firstLine="482" w:firstLineChars="200"/>
        <w:jc w:val="left"/>
        <w:rPr>
          <w:rFonts w:hint="eastAsia" w:hAnsi="宋体"/>
          <w:sz w:val="24"/>
          <w:szCs w:val="24"/>
        </w:rPr>
      </w:pPr>
      <w:r>
        <w:rPr>
          <w:rFonts w:hint="eastAsia" w:hAnsi="宋体"/>
          <w:sz w:val="24"/>
          <w:szCs w:val="24"/>
        </w:rPr>
        <w:t>3.电子信箱投诉：</w:t>
      </w:r>
      <w:r>
        <w:rPr>
          <w:rFonts w:hint="eastAsia" w:hAnsi="宋体"/>
          <w:sz w:val="24"/>
          <w:szCs w:val="24"/>
        </w:rPr>
        <w:fldChar w:fldCharType="begin"/>
      </w:r>
      <w:r>
        <w:rPr>
          <w:rFonts w:hint="eastAsia" w:hAnsi="宋体"/>
          <w:sz w:val="24"/>
          <w:szCs w:val="24"/>
        </w:rPr>
        <w:instrText xml:space="preserve"> HYPERLINK "mailto:电子邮箱dyxzgjzwfwg@126.com。" </w:instrText>
      </w:r>
      <w:r>
        <w:rPr>
          <w:rFonts w:hint="eastAsia" w:hAnsi="宋体"/>
          <w:sz w:val="24"/>
          <w:szCs w:val="24"/>
        </w:rPr>
        <w:fldChar w:fldCharType="separate"/>
      </w:r>
      <w:r>
        <w:rPr>
          <w:rStyle w:val="8"/>
          <w:rFonts w:hint="eastAsia" w:hAnsi="宋体"/>
          <w:sz w:val="24"/>
          <w:szCs w:val="24"/>
        </w:rPr>
        <w:t>电子邮箱dyxzgjzwfwg@126.com。</w:t>
      </w:r>
      <w:r>
        <w:rPr>
          <w:rFonts w:hint="eastAsia" w:hAnsi="宋体"/>
          <w:sz w:val="24"/>
          <w:szCs w:val="24"/>
        </w:rPr>
        <w:fldChar w:fldCharType="end"/>
      </w:r>
    </w:p>
    <w:p>
      <w:pPr>
        <w:pStyle w:val="11"/>
        <w:numPr>
          <w:ilvl w:val="0"/>
          <w:numId w:val="0"/>
        </w:numPr>
        <w:adjustRightInd w:val="0"/>
        <w:snapToGrid w:val="0"/>
        <w:spacing w:line="400" w:lineRule="exact"/>
        <w:ind w:firstLine="482" w:firstLineChars="200"/>
        <w:jc w:val="left"/>
        <w:rPr>
          <w:rFonts w:hAnsi="宋体"/>
          <w:b/>
          <w:sz w:val="24"/>
          <w:szCs w:val="24"/>
        </w:rPr>
      </w:pPr>
      <w:r>
        <w:rPr>
          <w:rFonts w:hint="eastAsia" w:hAnsi="宋体"/>
          <w:b/>
          <w:sz w:val="24"/>
          <w:szCs w:val="24"/>
        </w:rPr>
        <w:t>（四）行政复议或行政诉讼</w:t>
      </w:r>
    </w:p>
    <w:p>
      <w:pPr>
        <w:spacing w:line="400" w:lineRule="exact"/>
        <w:ind w:firstLine="480" w:firstLineChars="200"/>
        <w:jc w:val="left"/>
        <w:rPr>
          <w:rFonts w:ascii="黑体" w:eastAsia="黑体"/>
          <w:sz w:val="28"/>
          <w:szCs w:val="28"/>
        </w:rPr>
      </w:pPr>
      <w:r>
        <w:rPr>
          <w:rFonts w:hint="eastAsia" w:ascii="宋体" w:hAnsi="宋体" w:cs="宋体"/>
          <w:sz w:val="24"/>
        </w:rPr>
        <w:t>申请人认为具体行政行为</w:t>
      </w:r>
      <w:r>
        <w:rPr>
          <w:rStyle w:val="16"/>
          <w:rFonts w:ascii="Helvetica" w:hAnsi="Helvetica" w:cs="Arial"/>
          <w:color w:val="333333"/>
          <w:sz w:val="24"/>
        </w:rPr>
        <w:t>侵犯其合法权益的</w:t>
      </w:r>
      <w:r>
        <w:rPr>
          <w:rStyle w:val="16"/>
          <w:rFonts w:hint="eastAsia" w:ascii="Helvetica" w:hAnsi="Helvetica" w:cs="Arial"/>
          <w:color w:val="333333"/>
          <w:sz w:val="24"/>
        </w:rPr>
        <w:t>，可以</w:t>
      </w:r>
      <w:r>
        <w:rPr>
          <w:rFonts w:hint="eastAsia" w:ascii="宋体" w:hAnsi="宋体" w:cs="宋体"/>
          <w:sz w:val="24"/>
        </w:rPr>
        <w:t>自知道或应当知道该</w:t>
      </w:r>
      <w:r>
        <w:rPr>
          <w:rStyle w:val="16"/>
          <w:rFonts w:ascii="Helvetica" w:hAnsi="Helvetica" w:cs="Arial"/>
          <w:color w:val="333333"/>
          <w:sz w:val="24"/>
        </w:rPr>
        <w:t>具体行政行为</w:t>
      </w:r>
      <w:r>
        <w:rPr>
          <w:rFonts w:hint="eastAsia" w:ascii="宋体" w:hAnsi="宋体" w:cs="宋体"/>
          <w:sz w:val="24"/>
        </w:rPr>
        <w:t>之日起六十日内向该部门的本级人民政府申请行政复议，也可以向上一级林业和草原主管部门申请行政复议；不服复议决定的，可以在收到复议决定书之日起十五日内向人民法院提起诉讼。</w:t>
      </w:r>
      <w:r>
        <w:rPr>
          <w:rFonts w:hint="eastAsia" w:ascii="宋体" w:hAnsi="宋体" w:cs="宋体"/>
          <w:kern w:val="0"/>
          <w:sz w:val="24"/>
        </w:rPr>
        <w:t>直接向人民法院提起诉讼的，应当自知道或者应当知道作出具体行政行为之日起六个月内提起诉讼。</w:t>
      </w:r>
    </w:p>
    <w:p>
      <w:pPr>
        <w:spacing w:line="400" w:lineRule="exact"/>
        <w:jc w:val="center"/>
        <w:rPr>
          <w:rFonts w:ascii="黑体" w:eastAsia="黑体"/>
          <w:sz w:val="28"/>
          <w:szCs w:val="28"/>
        </w:rPr>
      </w:pPr>
    </w:p>
    <w:p>
      <w:pPr>
        <w:spacing w:line="400" w:lineRule="exact"/>
        <w:jc w:val="center"/>
        <w:rPr>
          <w:rFonts w:ascii="黑体" w:eastAsia="黑体"/>
          <w:sz w:val="28"/>
          <w:szCs w:val="28"/>
        </w:rPr>
      </w:pPr>
    </w:p>
    <w:p>
      <w:pPr>
        <w:spacing w:line="400" w:lineRule="exact"/>
        <w:jc w:val="center"/>
        <w:rPr>
          <w:rFonts w:ascii="黑体" w:eastAsia="黑体"/>
          <w:sz w:val="28"/>
          <w:szCs w:val="28"/>
        </w:rPr>
      </w:pPr>
    </w:p>
    <w:p>
      <w:pPr>
        <w:spacing w:line="400" w:lineRule="exact"/>
        <w:jc w:val="center"/>
        <w:rPr>
          <w:rFonts w:ascii="黑体" w:eastAsia="黑体"/>
          <w:sz w:val="28"/>
          <w:szCs w:val="28"/>
        </w:rPr>
      </w:pPr>
    </w:p>
    <w:p>
      <w:pPr>
        <w:spacing w:line="400" w:lineRule="exact"/>
        <w:jc w:val="center"/>
        <w:rPr>
          <w:rFonts w:ascii="黑体" w:eastAsia="黑体"/>
          <w:sz w:val="28"/>
          <w:szCs w:val="28"/>
        </w:rPr>
      </w:pPr>
    </w:p>
    <w:p>
      <w:pPr>
        <w:spacing w:line="400" w:lineRule="exact"/>
        <w:jc w:val="center"/>
        <w:rPr>
          <w:rFonts w:ascii="黑体" w:eastAsia="黑体"/>
          <w:sz w:val="28"/>
          <w:szCs w:val="28"/>
        </w:rPr>
      </w:pPr>
    </w:p>
    <w:p>
      <w:pPr>
        <w:spacing w:line="400" w:lineRule="exact"/>
        <w:jc w:val="center"/>
        <w:rPr>
          <w:rFonts w:ascii="黑体" w:eastAsia="黑体"/>
          <w:sz w:val="28"/>
          <w:szCs w:val="28"/>
        </w:rPr>
      </w:pPr>
    </w:p>
    <w:p>
      <w:pPr>
        <w:spacing w:line="400" w:lineRule="exact"/>
        <w:jc w:val="center"/>
        <w:rPr>
          <w:rFonts w:ascii="黑体" w:eastAsia="黑体"/>
          <w:sz w:val="28"/>
          <w:szCs w:val="28"/>
        </w:rPr>
      </w:pPr>
    </w:p>
    <w:p>
      <w:pPr>
        <w:spacing w:line="400" w:lineRule="exact"/>
        <w:jc w:val="center"/>
        <w:rPr>
          <w:rFonts w:ascii="黑体" w:eastAsia="黑体"/>
          <w:sz w:val="28"/>
          <w:szCs w:val="28"/>
        </w:rPr>
      </w:pPr>
    </w:p>
    <w:p>
      <w:pPr>
        <w:jc w:val="center"/>
        <w:rPr>
          <w:rFonts w:hint="eastAsia" w:ascii="黑体" w:eastAsia="黑体"/>
          <w:sz w:val="28"/>
          <w:szCs w:val="28"/>
        </w:rPr>
      </w:pPr>
    </w:p>
    <w:p>
      <w:pPr>
        <w:jc w:val="center"/>
        <w:rPr>
          <w:rFonts w:hint="eastAsia" w:ascii="黑体" w:eastAsia="黑体"/>
          <w:sz w:val="28"/>
          <w:szCs w:val="28"/>
        </w:rPr>
      </w:pPr>
    </w:p>
    <w:p>
      <w:pPr>
        <w:jc w:val="center"/>
        <w:rPr>
          <w:rFonts w:hint="eastAsia" w:ascii="黑体" w:eastAsia="黑体"/>
          <w:sz w:val="28"/>
          <w:szCs w:val="28"/>
        </w:rPr>
      </w:pPr>
    </w:p>
    <w:p>
      <w:pPr>
        <w:jc w:val="center"/>
        <w:rPr>
          <w:rFonts w:hint="eastAsia" w:ascii="黑体" w:eastAsia="黑体"/>
          <w:sz w:val="28"/>
          <w:szCs w:val="28"/>
        </w:rPr>
      </w:pPr>
    </w:p>
    <w:p>
      <w:pPr>
        <w:jc w:val="center"/>
        <w:rPr>
          <w:rFonts w:hint="eastAsia" w:ascii="黑体" w:eastAsia="黑体"/>
          <w:sz w:val="28"/>
          <w:szCs w:val="28"/>
        </w:rPr>
      </w:pPr>
    </w:p>
    <w:p>
      <w:pPr>
        <w:jc w:val="center"/>
        <w:rPr>
          <w:rFonts w:hint="eastAsia" w:ascii="黑体" w:eastAsia="黑体"/>
          <w:sz w:val="28"/>
          <w:szCs w:val="28"/>
        </w:rPr>
      </w:pPr>
    </w:p>
    <w:p>
      <w:pPr>
        <w:jc w:val="center"/>
        <w:rPr>
          <w:rFonts w:hint="eastAsia" w:ascii="黑体" w:eastAsia="黑体"/>
          <w:sz w:val="28"/>
          <w:szCs w:val="28"/>
        </w:rPr>
      </w:pPr>
    </w:p>
    <w:p>
      <w:pPr>
        <w:jc w:val="center"/>
        <w:rPr>
          <w:rFonts w:hint="eastAsia" w:ascii="黑体" w:eastAsia="黑体"/>
          <w:sz w:val="28"/>
          <w:szCs w:val="28"/>
        </w:rPr>
      </w:pPr>
    </w:p>
    <w:p>
      <w:pPr>
        <w:jc w:val="center"/>
        <w:rPr>
          <w:rFonts w:hint="eastAsia" w:ascii="黑体" w:eastAsia="黑体"/>
          <w:sz w:val="28"/>
          <w:szCs w:val="28"/>
        </w:rPr>
      </w:pPr>
    </w:p>
    <w:p>
      <w:pPr>
        <w:jc w:val="center"/>
        <w:rPr>
          <w:rFonts w:hint="eastAsia" w:ascii="黑体" w:eastAsia="黑体"/>
          <w:sz w:val="28"/>
          <w:szCs w:val="28"/>
        </w:rPr>
      </w:pPr>
    </w:p>
    <w:p>
      <w:pPr>
        <w:jc w:val="center"/>
        <w:rPr>
          <w:rFonts w:hint="eastAsia" w:ascii="黑体" w:eastAsia="黑体"/>
          <w:sz w:val="28"/>
          <w:szCs w:val="28"/>
        </w:rPr>
      </w:pPr>
    </w:p>
    <w:p>
      <w:pPr>
        <w:jc w:val="both"/>
        <w:rPr>
          <w:rFonts w:hint="eastAsia" w:ascii="黑体" w:eastAsia="黑体"/>
          <w:sz w:val="28"/>
          <w:szCs w:val="28"/>
          <w:lang w:val="en-US" w:eastAsia="zh-CN"/>
        </w:rPr>
      </w:pPr>
      <w:r>
        <w:rPr>
          <w:rFonts w:hint="eastAsia" w:ascii="黑体" w:eastAsia="黑体"/>
          <w:sz w:val="28"/>
          <w:szCs w:val="28"/>
          <w:lang w:val="en-US" w:eastAsia="zh-CN"/>
        </w:rPr>
        <w:t>附件</w:t>
      </w:r>
    </w:p>
    <w:p>
      <w:pPr>
        <w:jc w:val="center"/>
        <w:rPr>
          <w:rFonts w:ascii="黑体" w:eastAsia="黑体"/>
          <w:sz w:val="28"/>
          <w:szCs w:val="28"/>
        </w:rPr>
      </w:pPr>
      <w:r>
        <w:rPr>
          <w:rFonts w:hint="eastAsia" w:ascii="黑体" w:eastAsia="黑体"/>
          <w:sz w:val="28"/>
          <w:szCs w:val="28"/>
        </w:rPr>
        <w:t>办事流程示意图</w:t>
      </w:r>
    </w:p>
    <w:p>
      <w:pPr>
        <w:jc w:val="center"/>
        <w:rPr>
          <w:rFonts w:ascii="黑体" w:eastAsia="黑体"/>
          <w:sz w:val="28"/>
          <w:szCs w:val="28"/>
        </w:rPr>
      </w:pPr>
      <w:r>
        <w:rPr>
          <w:rFonts w:ascii="宋体" w:hAnsi="宋体" w:eastAsia="宋体" w:cs="宋体"/>
          <w:sz w:val="24"/>
          <w:szCs w:val="24"/>
        </w:rPr>
        <w:fldChar w:fldCharType="begin"/>
      </w:r>
      <w:r>
        <w:rPr>
          <w:rFonts w:ascii="宋体" w:hAnsi="宋体" w:eastAsia="宋体" w:cs="宋体"/>
          <w:sz w:val="24"/>
          <w:szCs w:val="24"/>
        </w:rPr>
        <w:instrText xml:space="preserve">INCLUDEPICTURE \d "http://zwfw.yn.cegn.cn/manager/image-service/downloadImage?bucketId=GSP_PUBLIC&amp;C-App-Id=GSP_APP_002&amp;ObjNm=2020112314225818300001044654072399103bba35.png&amp;C-Dynamic-Password-Foruser=0ab548087a9c4f428068685f98fa637f" \* MERGEFORMATINET </w:instrText>
      </w:r>
      <w:r>
        <w:rPr>
          <w:rFonts w:ascii="宋体" w:hAnsi="宋体" w:eastAsia="宋体" w:cs="宋体"/>
          <w:sz w:val="24"/>
          <w:szCs w:val="24"/>
        </w:rPr>
        <w:fldChar w:fldCharType="separate"/>
      </w:r>
      <w:r>
        <w:rPr>
          <w:rFonts w:ascii="宋体" w:hAnsi="宋体" w:eastAsia="宋体" w:cs="宋体"/>
          <w:sz w:val="24"/>
          <w:szCs w:val="24"/>
        </w:rPr>
        <w:drawing>
          <wp:inline distT="0" distB="0" distL="114300" distR="114300">
            <wp:extent cx="6209665" cy="6819900"/>
            <wp:effectExtent l="0" t="0" r="635"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r:link="rId5"/>
                    <a:stretch>
                      <a:fillRect/>
                    </a:stretch>
                  </pic:blipFill>
                  <pic:spPr>
                    <a:xfrm>
                      <a:off x="0" y="0"/>
                      <a:ext cx="6209665" cy="6819900"/>
                    </a:xfrm>
                    <a:prstGeom prst="rect">
                      <a:avLst/>
                    </a:prstGeom>
                    <a:noFill/>
                    <a:ln w="9525">
                      <a:noFill/>
                    </a:ln>
                  </pic:spPr>
                </pic:pic>
              </a:graphicData>
            </a:graphic>
          </wp:inline>
        </w:drawing>
      </w:r>
      <w:r>
        <w:rPr>
          <w:rFonts w:ascii="宋体" w:hAnsi="宋体" w:eastAsia="宋体" w:cs="宋体"/>
          <w:sz w:val="24"/>
          <w:szCs w:val="24"/>
        </w:rPr>
        <w:fldChar w:fldCharType="end"/>
      </w:r>
    </w:p>
    <w:p>
      <w:pPr>
        <w:rPr>
          <w:rFonts w:ascii="方正仿宋_GBK" w:hAnsi="方正仿宋_GBK" w:eastAsia="方正仿宋_GBK" w:cs="方正仿宋_GBK"/>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方正小标宋_GBK">
    <w:altName w:val="Arial Unicode MS"/>
    <w:panose1 w:val="03000509000000000000"/>
    <w:charset w:val="86"/>
    <w:family w:val="auto"/>
    <w:pitch w:val="default"/>
    <w:sig w:usb0="00000000" w:usb1="00000000" w:usb2="00000000" w:usb3="00000000" w:csb0="00040000" w:csb1="00000000"/>
  </w:font>
  <w:font w:name="方正仿宋_GBK">
    <w:altName w:val="Arial Unicode MS"/>
    <w:panose1 w:val="03000509000000000000"/>
    <w:charset w:val="86"/>
    <w:family w:val="auto"/>
    <w:pitch w:val="default"/>
    <w:sig w:usb0="00000000" w:usb1="00000000" w:usb2="00000000" w:usb3="00000000" w:csb0="00040000" w:csb1="00000000"/>
  </w:font>
  <w:font w:name="Verdana">
    <w:panose1 w:val="020B0604030504040204"/>
    <w:charset w:val="00"/>
    <w:family w:val="swiss"/>
    <w:pitch w:val="default"/>
    <w:sig w:usb0="A00006FF" w:usb1="4000205B" w:usb2="00000010" w:usb3="00000000" w:csb0="2000019F" w:csb1="00000000"/>
  </w:font>
  <w:font w:name="仿宋_GB2312">
    <w:altName w:val="仿宋"/>
    <w:panose1 w:val="00000000000000000000"/>
    <w:charset w:val="86"/>
    <w:family w:val="auto"/>
    <w:pitch w:val="default"/>
    <w:sig w:usb0="00000000" w:usb1="00000000" w:usb2="00000000" w:usb3="00000000" w:csb0="00040000" w:csb1="00000000"/>
  </w:font>
  <w:font w:name="方正黑体_GBK">
    <w:altName w:val="Arial Unicode MS"/>
    <w:panose1 w:val="03000509000000000000"/>
    <w:charset w:val="86"/>
    <w:family w:val="auto"/>
    <w:pitch w:val="default"/>
    <w:sig w:usb0="00000000" w:usb1="00000000" w:usb2="00000000" w:usb3="00000000" w:csb0="00040000" w:csb1="00000000"/>
  </w:font>
  <w:font w:name="Helvetica">
    <w:altName w:val="Arial"/>
    <w:panose1 w:val="020B0604020202020204"/>
    <w:charset w:val="00"/>
    <w:family w:val="swiss"/>
    <w:pitch w:val="default"/>
    <w:sig w:usb0="00000000" w:usb1="00000000" w:usb2="00000000" w:usb3="00000000" w:csb0="00000001" w:csb1="00000000"/>
  </w:font>
  <w:font w:name="Arial">
    <w:panose1 w:val="020B0604020202020204"/>
    <w:charset w:val="00"/>
    <w:family w:val="swiss"/>
    <w:pitch w:val="default"/>
    <w:sig w:usb0="E0002EFF" w:usb1="C000785B" w:usb2="00000009" w:usb3="00000000" w:csb0="400001FF" w:csb1="FFFF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0000000000000000000"/>
    <w:charset w:val="86"/>
    <w:family w:val="modern"/>
    <w:pitch w:val="default"/>
    <w:sig w:usb0="00000000" w:usb1="00000000" w:usb2="00000000" w:usb3="00000000" w:csb0="00040000" w:csb1="00000000"/>
  </w:font>
  <w:font w:name="方正小标宋_GBK">
    <w:altName w:val="Arial Unicode MS"/>
    <w:panose1 w:val="03000509000000000000"/>
    <w:charset w:val="86"/>
    <w:family w:val="script"/>
    <w:pitch w:val="default"/>
    <w:sig w:usb0="00000000" w:usb1="00000000" w:usb2="00000000" w:usb3="00000000" w:csb0="00040000" w:csb1="00000000"/>
  </w:font>
  <w:font w:name="方正小标宋简体">
    <w:altName w:val="微软雅黑"/>
    <w:panose1 w:val="00000000000000000000"/>
    <w:charset w:val="86"/>
    <w:family w:val="script"/>
    <w:pitch w:val="default"/>
    <w:sig w:usb0="00000000" w:usb1="00000000" w:usb2="00000010" w:usb3="00000000" w:csb0="00040000" w:csb1="00000000"/>
  </w:font>
  <w:font w:name="方正仿宋_GBK">
    <w:altName w:val="Arial Unicode MS"/>
    <w:panose1 w:val="03000509000000000000"/>
    <w:charset w:val="86"/>
    <w:family w:val="script"/>
    <w:pitch w:val="default"/>
    <w:sig w:usb0="00000000" w:usb1="00000000" w:usb2="00000000" w:usb3="00000000" w:csb0="00040000" w:csb1="00000000"/>
  </w:font>
  <w:font w:name="方正黑体_GBK">
    <w:altName w:val="Arial Unicode MS"/>
    <w:panose1 w:val="03000509000000000000"/>
    <w:charset w:val="86"/>
    <w:family w:val="script"/>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新宋体">
    <w:panose1 w:val="02010609030101010101"/>
    <w:charset w:val="86"/>
    <w:family w:val="modern"/>
    <w:pitch w:val="default"/>
    <w:sig w:usb0="00000283" w:usb1="288F0000" w:usb2="00000006" w:usb3="00000000" w:csb0="00040001" w:csb1="00000000"/>
  </w:font>
  <w:font w:name="Calibri Light">
    <w:panose1 w:val="020F0302020204030204"/>
    <w:charset w:val="00"/>
    <w:family w:val="swiss"/>
    <w:pitch w:val="default"/>
    <w:sig w:usb0="E4002EFF" w:usb1="C000247B" w:usb2="00000009" w:usb3="00000000" w:csb0="200001FF" w:csb1="00000000"/>
  </w:font>
  <w:font w:name="Arial Unicode MS">
    <w:panose1 w:val="020B0604020202020204"/>
    <w:charset w:val="86"/>
    <w:family w:val="script"/>
    <w:pitch w:val="default"/>
    <w:sig w:usb0="FFFFFFFF" w:usb1="E9FFFFFF" w:usb2="0000003F" w:usb3="00000000" w:csb0="603F01FF" w:csb1="FFFF0000"/>
  </w:font>
  <w:font w:name="微软雅黑">
    <w:panose1 w:val="020B0503020204020204"/>
    <w:charset w:val="86"/>
    <w:family w:val="script"/>
    <w:pitch w:val="default"/>
    <w:sig w:usb0="80000287" w:usb1="2ACF3C50" w:usb2="00000016" w:usb3="00000000" w:csb0="0004001F" w:csb1="00000000"/>
  </w:font>
  <w:font w:name="华文仿宋">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 w:name="方正黑体_GBK">
    <w:altName w:val="Arial Unicode MS"/>
    <w:panose1 w:val="00000000000000000000"/>
    <w:charset w:val="00"/>
    <w:family w:val="auto"/>
    <w:pitch w:val="default"/>
    <w:sig w:usb0="00000000" w:usb1="00000000" w:usb2="00000000" w:usb3="00000000" w:csb0="00000000" w:csb1="00000000"/>
  </w:font>
  <w:font w:name="黑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91163"/>
    <w:multiLevelType w:val="multilevel"/>
    <w:tmpl w:val="1FC91163"/>
    <w:lvl w:ilvl="0" w:tentative="0">
      <w:start w:val="1"/>
      <w:numFmt w:val="decimal"/>
      <w:pStyle w:val="12"/>
      <w:suff w:val="nothing"/>
      <w:lvlText w:val="%1　"/>
      <w:lvlJc w:val="left"/>
      <w:pPr>
        <w:ind w:left="0" w:firstLine="0"/>
      </w:pPr>
      <w:rPr>
        <w:rFonts w:hint="eastAsia" w:ascii="黑体" w:hAnsi="Times New Roman" w:eastAsia="黑体"/>
        <w:b w:val="0"/>
        <w:i w:val="0"/>
        <w:sz w:val="21"/>
        <w:szCs w:val="21"/>
      </w:rPr>
    </w:lvl>
    <w:lvl w:ilvl="1" w:tentative="0">
      <w:start w:val="1"/>
      <w:numFmt w:val="decimal"/>
      <w:suff w:val="nothing"/>
      <w:lvlText w:val="%1.%2　"/>
      <w:lvlJc w:val="left"/>
      <w:pPr>
        <w:ind w:left="0" w:firstLine="0"/>
      </w:pPr>
      <w:rPr>
        <w:rFonts w:hint="eastAsia" w:ascii="黑体" w:hAnsi="Times New Roman" w:eastAsia="黑体" w:cs="Times New Roman"/>
        <w:b w:val="0"/>
        <w:bCs w:val="0"/>
        <w:i w:val="0"/>
        <w:iCs w:val="0"/>
        <w:caps w:val="0"/>
        <w:strike w:val="0"/>
        <w:dstrike w:val="0"/>
        <w:vanish w:val="0"/>
        <w:spacing w:val="0"/>
        <w:kern w:val="0"/>
        <w:position w:val="0"/>
        <w:sz w:val="21"/>
        <w:szCs w:val="21"/>
        <w:u w:val="none"/>
        <w:vertAlign w:val="baseline"/>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
    <w:nsid w:val="4B733A5F"/>
    <w:multiLevelType w:val="multilevel"/>
    <w:tmpl w:val="4B733A5F"/>
    <w:lvl w:ilvl="0" w:tentative="0">
      <w:start w:val="1"/>
      <w:numFmt w:val="decimal"/>
      <w:pStyle w:val="11"/>
      <w:suff w:val="nothing"/>
      <w:lvlText w:val="示例%1："/>
      <w:lvlJc w:val="left"/>
      <w:pPr>
        <w:ind w:left="0" w:firstLine="363"/>
      </w:pPr>
      <w:rPr>
        <w:rFonts w:hint="eastAsia" w:ascii="黑体" w:hAnsi="Times New Roman" w:eastAsia="黑体"/>
        <w:b w:val="0"/>
        <w:i w:val="0"/>
        <w:sz w:val="18"/>
        <w:szCs w:val="18"/>
        <w:vertAlign w:val="baseline"/>
      </w:rPr>
    </w:lvl>
    <w:lvl w:ilvl="1" w:tentative="0">
      <w:start w:val="1"/>
      <w:numFmt w:val="none"/>
      <w:suff w:val="space"/>
      <w:lvlText w:val=""/>
      <w:lvlJc w:val="left"/>
      <w:pPr>
        <w:ind w:left="0" w:firstLine="0"/>
      </w:pPr>
      <w:rPr>
        <w:rFonts w:hint="eastAsia"/>
        <w:vertAlign w:val="baseline"/>
      </w:rPr>
    </w:lvl>
    <w:lvl w:ilvl="2" w:tentative="0">
      <w:start w:val="1"/>
      <w:numFmt w:val="decimal"/>
      <w:suff w:val="space"/>
      <w:lvlText w:val="2.2.%3"/>
      <w:lvlJc w:val="left"/>
      <w:pPr>
        <w:ind w:left="0" w:firstLine="0"/>
      </w:pPr>
      <w:rPr>
        <w:rFonts w:hint="eastAsia"/>
        <w:vertAlign w:val="baseline"/>
      </w:rPr>
    </w:lvl>
    <w:lvl w:ilvl="3" w:tentative="0">
      <w:start w:val="1"/>
      <w:numFmt w:val="decimal"/>
      <w:lvlText w:val="%4."/>
      <w:lvlJc w:val="left"/>
      <w:pPr>
        <w:tabs>
          <w:tab w:val="left" w:pos="0"/>
        </w:tabs>
        <w:ind w:left="992" w:hanging="629"/>
      </w:pPr>
      <w:rPr>
        <w:rFonts w:hint="eastAsia"/>
        <w:vertAlign w:val="baseline"/>
      </w:rPr>
    </w:lvl>
    <w:lvl w:ilvl="4" w:tentative="0">
      <w:start w:val="1"/>
      <w:numFmt w:val="lowerLetter"/>
      <w:lvlText w:val="%5)"/>
      <w:lvlJc w:val="left"/>
      <w:pPr>
        <w:tabs>
          <w:tab w:val="left" w:pos="0"/>
        </w:tabs>
        <w:ind w:left="992" w:hanging="629"/>
      </w:pPr>
      <w:rPr>
        <w:rFonts w:hint="eastAsia"/>
        <w:vertAlign w:val="baseline"/>
      </w:rPr>
    </w:lvl>
    <w:lvl w:ilvl="5" w:tentative="0">
      <w:start w:val="1"/>
      <w:numFmt w:val="lowerRoman"/>
      <w:lvlText w:val="%6."/>
      <w:lvlJc w:val="right"/>
      <w:pPr>
        <w:tabs>
          <w:tab w:val="left" w:pos="0"/>
        </w:tabs>
        <w:ind w:left="992" w:hanging="629"/>
      </w:pPr>
      <w:rPr>
        <w:rFonts w:hint="eastAsia"/>
        <w:vertAlign w:val="baseline"/>
      </w:rPr>
    </w:lvl>
    <w:lvl w:ilvl="6" w:tentative="0">
      <w:start w:val="1"/>
      <w:numFmt w:val="decimal"/>
      <w:lvlText w:val="%7."/>
      <w:lvlJc w:val="left"/>
      <w:pPr>
        <w:tabs>
          <w:tab w:val="left" w:pos="0"/>
        </w:tabs>
        <w:ind w:left="992" w:hanging="629"/>
      </w:pPr>
      <w:rPr>
        <w:rFonts w:hint="eastAsia"/>
        <w:vertAlign w:val="baseline"/>
      </w:rPr>
    </w:lvl>
    <w:lvl w:ilvl="7" w:tentative="0">
      <w:start w:val="1"/>
      <w:numFmt w:val="lowerLetter"/>
      <w:lvlText w:val="%8)"/>
      <w:lvlJc w:val="left"/>
      <w:pPr>
        <w:tabs>
          <w:tab w:val="left" w:pos="0"/>
        </w:tabs>
        <w:ind w:left="992" w:hanging="629"/>
      </w:pPr>
      <w:rPr>
        <w:rFonts w:hint="eastAsia"/>
        <w:vertAlign w:val="baseline"/>
      </w:rPr>
    </w:lvl>
    <w:lvl w:ilvl="8" w:tentative="0">
      <w:start w:val="1"/>
      <w:numFmt w:val="lowerRoman"/>
      <w:lvlText w:val="%9."/>
      <w:lvlJc w:val="right"/>
      <w:pPr>
        <w:tabs>
          <w:tab w:val="left" w:pos="0"/>
        </w:tabs>
        <w:ind w:left="992" w:hanging="629"/>
      </w:pPr>
      <w:rPr>
        <w:rFonts w:hint="eastAsia"/>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0A26DF"/>
    <w:rsid w:val="000A25E2"/>
    <w:rsid w:val="000A26DF"/>
    <w:rsid w:val="00704AA2"/>
    <w:rsid w:val="00752E16"/>
    <w:rsid w:val="00B71E94"/>
    <w:rsid w:val="25296280"/>
    <w:rsid w:val="2B84027E"/>
    <w:rsid w:val="30CE3BC9"/>
    <w:rsid w:val="32E83F17"/>
    <w:rsid w:val="3EF053B2"/>
    <w:rsid w:val="46C81037"/>
    <w:rsid w:val="48BF6C74"/>
    <w:rsid w:val="516E4D2C"/>
    <w:rsid w:val="535A2F88"/>
    <w:rsid w:val="5924209A"/>
    <w:rsid w:val="67BF54D1"/>
    <w:rsid w:val="69297881"/>
    <w:rsid w:val="72BA228C"/>
    <w:rsid w:val="77D475E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line="400" w:lineRule="exact"/>
      <w:ind w:firstLine="640" w:firstLineChars="200"/>
      <w:outlineLvl w:val="0"/>
    </w:pPr>
    <w:rPr>
      <w:rFonts w:eastAsia="黑体"/>
      <w:bCs/>
      <w:kern w:val="44"/>
      <w:sz w:val="24"/>
      <w:szCs w:val="44"/>
    </w:rPr>
  </w:style>
  <w:style w:type="character" w:default="1" w:styleId="6">
    <w:name w:val="Default Paragraph Font"/>
    <w:unhideWhenUsed/>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3">
    <w:name w:val="footer"/>
    <w:basedOn w:val="1"/>
    <w:link w:val="15"/>
    <w:qFormat/>
    <w:uiPriority w:val="0"/>
    <w:pPr>
      <w:tabs>
        <w:tab w:val="center" w:pos="4153"/>
        <w:tab w:val="right" w:pos="8306"/>
      </w:tabs>
      <w:snapToGrid w:val="0"/>
      <w:jc w:val="left"/>
    </w:pPr>
    <w:rPr>
      <w:sz w:val="18"/>
      <w:szCs w:val="18"/>
    </w:rPr>
  </w:style>
  <w:style w:type="paragraph" w:styleId="4">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jc w:val="left"/>
    </w:pPr>
    <w:rPr>
      <w:rFonts w:cs="Times New Roman"/>
      <w:kern w:val="0"/>
      <w:sz w:val="24"/>
    </w:rPr>
  </w:style>
  <w:style w:type="character" w:styleId="7">
    <w:name w:val="FollowedHyperlink"/>
    <w:basedOn w:val="6"/>
    <w:qFormat/>
    <w:uiPriority w:val="0"/>
    <w:rPr>
      <w:color w:val="333333"/>
      <w:u w:val="none"/>
    </w:rPr>
  </w:style>
  <w:style w:type="character" w:styleId="8">
    <w:name w:val="Hyperlink"/>
    <w:basedOn w:val="6"/>
    <w:qFormat/>
    <w:uiPriority w:val="0"/>
    <w:rPr>
      <w:color w:val="333333"/>
      <w:u w:val="none"/>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1">
    <w:name w:val="示例×："/>
    <w:basedOn w:val="12"/>
    <w:qFormat/>
    <w:uiPriority w:val="0"/>
    <w:pPr>
      <w:numPr>
        <w:numId w:val="1"/>
      </w:numPr>
      <w:spacing w:beforeLines="0" w:afterLines="0"/>
      <w:outlineLvl w:val="9"/>
    </w:pPr>
    <w:rPr>
      <w:rFonts w:ascii="宋体" w:eastAsia="宋体"/>
      <w:sz w:val="18"/>
      <w:szCs w:val="18"/>
    </w:rPr>
  </w:style>
  <w:style w:type="paragraph" w:customStyle="1" w:styleId="12">
    <w:name w:val="章标题"/>
    <w:next w:val="13"/>
    <w:qFormat/>
    <w:uiPriority w:val="0"/>
    <w:pPr>
      <w:numPr>
        <w:ilvl w:val="0"/>
        <w:numId w:val="2"/>
      </w:numPr>
      <w:spacing w:beforeLines="100" w:afterLines="100"/>
      <w:jc w:val="both"/>
      <w:outlineLvl w:val="1"/>
    </w:pPr>
    <w:rPr>
      <w:rFonts w:ascii="黑体" w:hAnsi="Times New Roman" w:eastAsia="黑体" w:cs="Times New Roman"/>
      <w:sz w:val="21"/>
      <w:lang w:val="en-US" w:eastAsia="zh-CN" w:bidi="ar-SA"/>
    </w:rPr>
  </w:style>
  <w:style w:type="paragraph" w:customStyle="1" w:styleId="13">
    <w:name w:val="段"/>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character" w:customStyle="1" w:styleId="14">
    <w:name w:val="页眉 Char"/>
    <w:basedOn w:val="6"/>
    <w:link w:val="4"/>
    <w:qFormat/>
    <w:uiPriority w:val="0"/>
    <w:rPr>
      <w:rFonts w:asciiTheme="minorHAnsi" w:hAnsiTheme="minorHAnsi" w:eastAsiaTheme="minorEastAsia" w:cstheme="minorBidi"/>
      <w:kern w:val="2"/>
      <w:sz w:val="18"/>
      <w:szCs w:val="18"/>
    </w:rPr>
  </w:style>
  <w:style w:type="character" w:customStyle="1" w:styleId="15">
    <w:name w:val="页脚 Char"/>
    <w:basedOn w:val="6"/>
    <w:link w:val="3"/>
    <w:qFormat/>
    <w:uiPriority w:val="0"/>
    <w:rPr>
      <w:rFonts w:asciiTheme="minorHAnsi" w:hAnsiTheme="minorHAnsi" w:eastAsiaTheme="minorEastAsia" w:cstheme="minorBidi"/>
      <w:kern w:val="2"/>
      <w:sz w:val="18"/>
      <w:szCs w:val="18"/>
    </w:rPr>
  </w:style>
  <w:style w:type="character" w:customStyle="1" w:styleId="16">
    <w:name w:val="title1"/>
    <w:basedOn w:val="6"/>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http://zwfw.yn.cegn.cn/manager/image-service/downloadImage?bucketId=GSP_PUBLIC&amp;C-App-Id=GSP_APP_002&amp;ObjNm=2020112314225818300001044654072399103bba35.png&amp;C-Dynamic-Password-Foruser=0ab548087a9c4f428068685f98fa637f" TargetMode="Externa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8"/>
    <customShpInfo spid="_x0000_s102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5</Pages>
  <Words>336</Words>
  <Characters>1920</Characters>
  <Lines>16</Lines>
  <Paragraphs>4</Paragraphs>
  <ScaleCrop>false</ScaleCrop>
  <LinksUpToDate>false</LinksUpToDate>
  <CharactersWithSpaces>2252</CharactersWithSpaces>
  <Application>WPS Office_10.1.0.5740_F1E327BC-269C-435d-A152-05C5408002CA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Administrator</cp:lastModifiedBy>
  <cp:lastPrinted>2018-08-27T06:24:00Z</cp:lastPrinted>
  <dcterms:modified xsi:type="dcterms:W3CDTF">2021-08-24T03:48:23Z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2052-10.1.0.5740</vt:lpwstr>
  </property>
</Properties>
</file>