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adjustRightInd/>
        <w:spacing w:before="200" w:beforeLines="0" w:afterLines="0" w:line="420" w:lineRule="exact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附件：1</w:t>
      </w:r>
    </w:p>
    <w:p>
      <w:pPr>
        <w:autoSpaceDE/>
        <w:autoSpaceDN/>
        <w:adjustRightInd/>
        <w:spacing w:before="200" w:beforeLines="0" w:afterLines="0" w:line="420" w:lineRule="exact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lang w:val="en-US" w:eastAsia="zh-CN"/>
        </w:rPr>
        <w:t>大姚县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</w:rPr>
        <w:t>202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z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</w:rPr>
        <w:t>年农房抗震改造任务分配表</w:t>
      </w:r>
    </w:p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default" w:ascii="Times New Roman" w:hAnsi="Times New Roman"/>
          <w:color w:val="000000"/>
          <w:sz w:val="44"/>
        </w:rPr>
      </w:pPr>
    </w:p>
    <w:tbl>
      <w:tblPr>
        <w:tblStyle w:val="3"/>
        <w:tblpPr w:vertAnchor="text" w:tblpXSpec="center" w:tblpY="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5"/>
        <w:gridCol w:w="3000"/>
        <w:gridCol w:w="4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  <w:t>乡镇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</w:rPr>
              <w:t>任务总数合计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金碧镇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石羊镇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六苴镇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龙街镇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新街镇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赵家店镇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桂花镇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三岔河镇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三台乡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铁锁乡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昙华乡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12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湾碧乡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</w:rPr>
              <w:t>合计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lang w:val="en-US" w:eastAsia="zh-CN"/>
              </w:rPr>
              <w:t>500</w:t>
            </w:r>
          </w:p>
        </w:tc>
      </w:tr>
    </w:tbl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eastAsia" w:ascii="方正仿宋简体" w:hAnsi="方正仿宋简体" w:eastAsia="方正仿宋简体" w:cs="方正仿宋简体"/>
          <w:color w:val="000000"/>
          <w:sz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8AD588-D004-41C1-9B5F-24E8C80502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2C04E6F-096E-49F4-A354-D8CB91344B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2FBC7FD-3676-4381-BBB1-C39026507E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0DCECF-79C6-426B-A026-03060431DA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5E7158-E91A-4AD6-8FA3-07EF5E1B697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E737FE4-7B64-4547-911C-C49C739F4C5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12B3DD1-0721-4B83-9674-A6E0C32B96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64D99"/>
    <w:rsid w:val="05991B0E"/>
    <w:rsid w:val="18E802CA"/>
    <w:rsid w:val="38564D99"/>
    <w:rsid w:val="4D52621E"/>
    <w:rsid w:val="58FC4DAC"/>
    <w:rsid w:val="7B8114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2021-02-19T01:52:00Z</dcterms:created>
  <dc:creator>vigisa</dc:creator>
  <cp:lastModifiedBy>vigisa</cp:lastModifiedBy>
  <dcterms:modified xsi:type="dcterms:W3CDTF">2021-03-19T08:12:25Z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28364715_embed</vt:lpwstr>
  </property>
</Properties>
</file>