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EC" w:rsidRPr="005C5A9C" w:rsidRDefault="00CD3907" w:rsidP="00032DEC">
      <w:pPr>
        <w:adjustRightInd w:val="0"/>
        <w:snapToGrid w:val="0"/>
        <w:jc w:val="center"/>
        <w:rPr>
          <w:rFonts w:asciiTheme="minorEastAsia" w:eastAsiaTheme="minorEastAsia" w:hAnsiTheme="minorEastAsia"/>
          <w:b/>
          <w:szCs w:val="32"/>
        </w:rPr>
      </w:pPr>
      <w:r w:rsidRPr="00CD3907">
        <w:rPr>
          <w:rFonts w:asciiTheme="minorEastAsia" w:eastAsiaTheme="minorEastAsia" w:hAnsiTheme="minorEastAsia" w:hint="eastAsia"/>
          <w:b/>
          <w:szCs w:val="32"/>
        </w:rPr>
        <w:t>大姚县多底河水电站工程</w:t>
      </w:r>
      <w:r w:rsidR="00032DEC" w:rsidRPr="005C5A9C">
        <w:rPr>
          <w:rFonts w:asciiTheme="minorEastAsia" w:eastAsiaTheme="minorEastAsia" w:hAnsiTheme="minorEastAsia" w:hint="eastAsia"/>
          <w:b/>
          <w:szCs w:val="32"/>
        </w:rPr>
        <w:t>环境影响</w:t>
      </w:r>
      <w:r w:rsidR="00D66043">
        <w:rPr>
          <w:rFonts w:asciiTheme="minorEastAsia" w:eastAsiaTheme="minorEastAsia" w:hAnsiTheme="minorEastAsia" w:hint="eastAsia"/>
          <w:b/>
          <w:szCs w:val="32"/>
        </w:rPr>
        <w:t>现状</w:t>
      </w:r>
      <w:bookmarkStart w:id="0" w:name="_GoBack"/>
      <w:bookmarkEnd w:id="0"/>
      <w:r w:rsidR="00032DEC" w:rsidRPr="005C5A9C">
        <w:rPr>
          <w:rFonts w:asciiTheme="minorEastAsia" w:eastAsiaTheme="minorEastAsia" w:hAnsiTheme="minorEastAsia" w:hint="eastAsia"/>
          <w:b/>
          <w:szCs w:val="32"/>
        </w:rPr>
        <w:t>评价公众意见表</w:t>
      </w:r>
    </w:p>
    <w:p w:rsidR="00B454F1" w:rsidRPr="00032DEC" w:rsidRDefault="00B454F1" w:rsidP="00B454F1">
      <w:pPr>
        <w:adjustRightInd w:val="0"/>
        <w:snapToGrid w:val="0"/>
        <w:spacing w:afterLines="50" w:after="156"/>
        <w:rPr>
          <w:b/>
          <w:sz w:val="24"/>
          <w:szCs w:val="24"/>
        </w:rPr>
      </w:pPr>
    </w:p>
    <w:p w:rsidR="00F703FD" w:rsidRDefault="0024042B" w:rsidP="00B454F1">
      <w:pPr>
        <w:adjustRightInd w:val="0"/>
        <w:snapToGrid w:val="0"/>
        <w:spacing w:afterLines="50" w:after="156"/>
        <w:rPr>
          <w:b/>
          <w:sz w:val="24"/>
          <w:szCs w:val="24"/>
          <w:u w:val="single"/>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032DEC">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032DEC">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32DEC" w:rsidRPr="005C5A9C" w:rsidTr="003C70D8">
        <w:trPr>
          <w:trHeight w:val="397"/>
        </w:trPr>
        <w:tc>
          <w:tcPr>
            <w:tcW w:w="1771" w:type="dxa"/>
            <w:vAlign w:val="center"/>
          </w:tcPr>
          <w:p w:rsidR="00032DEC" w:rsidRPr="005C5A9C" w:rsidRDefault="00032DEC" w:rsidP="00032DEC">
            <w:pPr>
              <w:adjustRightInd w:val="0"/>
              <w:snapToGrid w:val="0"/>
              <w:spacing w:beforeLines="50" w:before="156" w:line="360" w:lineRule="auto"/>
              <w:jc w:val="center"/>
              <w:rPr>
                <w:rFonts w:eastAsiaTheme="minorEastAsia"/>
                <w:sz w:val="24"/>
                <w:szCs w:val="24"/>
              </w:rPr>
            </w:pPr>
            <w:r w:rsidRPr="005C5A9C">
              <w:rPr>
                <w:rFonts w:eastAsiaTheme="minorEastAsia"/>
                <w:b/>
                <w:bCs/>
                <w:sz w:val="24"/>
                <w:szCs w:val="24"/>
              </w:rPr>
              <w:t>项目名称</w:t>
            </w:r>
          </w:p>
        </w:tc>
        <w:tc>
          <w:tcPr>
            <w:tcW w:w="7289" w:type="dxa"/>
            <w:gridSpan w:val="2"/>
            <w:vAlign w:val="center"/>
          </w:tcPr>
          <w:p w:rsidR="00032DEC" w:rsidRPr="005C5A9C" w:rsidRDefault="00CD3907" w:rsidP="00CD3907">
            <w:pPr>
              <w:adjustRightInd w:val="0"/>
              <w:snapToGrid w:val="0"/>
              <w:spacing w:beforeLines="50" w:before="156" w:line="360" w:lineRule="auto"/>
              <w:ind w:firstLineChars="200" w:firstLine="482"/>
              <w:jc w:val="center"/>
              <w:rPr>
                <w:rFonts w:eastAsiaTheme="minorEastAsia"/>
                <w:sz w:val="24"/>
                <w:szCs w:val="24"/>
              </w:rPr>
            </w:pPr>
            <w:r w:rsidRPr="00CD3907">
              <w:rPr>
                <w:rFonts w:eastAsiaTheme="minorEastAsia" w:hint="eastAsia"/>
                <w:b/>
                <w:sz w:val="24"/>
                <w:szCs w:val="24"/>
              </w:rPr>
              <w:t>大姚县多底河水电站工程</w:t>
            </w:r>
          </w:p>
        </w:tc>
      </w:tr>
      <w:tr w:rsidR="00032DEC" w:rsidRPr="005C5A9C" w:rsidTr="003C70D8">
        <w:trPr>
          <w:trHeight w:val="397"/>
        </w:trPr>
        <w:tc>
          <w:tcPr>
            <w:tcW w:w="1771" w:type="dxa"/>
            <w:vAlign w:val="center"/>
          </w:tcPr>
          <w:p w:rsidR="00032DEC" w:rsidRPr="005C5A9C" w:rsidRDefault="00032DEC" w:rsidP="003C70D8">
            <w:pPr>
              <w:adjustRightInd w:val="0"/>
              <w:snapToGrid w:val="0"/>
              <w:spacing w:line="360" w:lineRule="auto"/>
              <w:jc w:val="center"/>
              <w:rPr>
                <w:rFonts w:eastAsiaTheme="minorEastAsia"/>
                <w:b/>
                <w:bCs/>
                <w:sz w:val="24"/>
                <w:szCs w:val="24"/>
              </w:rPr>
            </w:pPr>
            <w:r w:rsidRPr="005C5A9C">
              <w:rPr>
                <w:rFonts w:eastAsiaTheme="minorEastAsia"/>
                <w:b/>
                <w:bCs/>
                <w:sz w:val="24"/>
                <w:szCs w:val="24"/>
              </w:rPr>
              <w:t>项目概况</w:t>
            </w:r>
          </w:p>
        </w:tc>
        <w:tc>
          <w:tcPr>
            <w:tcW w:w="7289" w:type="dxa"/>
            <w:gridSpan w:val="2"/>
            <w:vAlign w:val="center"/>
          </w:tcPr>
          <w:p w:rsidR="00CD3907" w:rsidRPr="00CD3907" w:rsidRDefault="00CD3907" w:rsidP="00CD3907">
            <w:pPr>
              <w:adjustRightInd w:val="0"/>
              <w:snapToGrid w:val="0"/>
              <w:spacing w:beforeLines="50" w:before="156" w:line="360" w:lineRule="auto"/>
              <w:ind w:firstLineChars="200" w:firstLine="480"/>
              <w:rPr>
                <w:rFonts w:eastAsiaTheme="minorEastAsia"/>
                <w:sz w:val="24"/>
                <w:szCs w:val="24"/>
              </w:rPr>
            </w:pPr>
            <w:r w:rsidRPr="00CD3907">
              <w:rPr>
                <w:rFonts w:eastAsiaTheme="minorEastAsia" w:hint="eastAsia"/>
                <w:sz w:val="24"/>
                <w:szCs w:val="24"/>
              </w:rPr>
              <w:t>多底河水电站位于楚雄州大姚县西北部的三台乡和</w:t>
            </w:r>
            <w:proofErr w:type="gramStart"/>
            <w:r w:rsidRPr="00CD3907">
              <w:rPr>
                <w:rFonts w:eastAsiaTheme="minorEastAsia" w:hint="eastAsia"/>
                <w:sz w:val="24"/>
                <w:szCs w:val="24"/>
              </w:rPr>
              <w:t>湾碧</w:t>
            </w:r>
            <w:proofErr w:type="gramEnd"/>
            <w:r w:rsidRPr="00CD3907">
              <w:rPr>
                <w:rFonts w:eastAsiaTheme="minorEastAsia" w:hint="eastAsia"/>
                <w:sz w:val="24"/>
                <w:szCs w:val="24"/>
              </w:rPr>
              <w:t>乡，拦河坝位于多底河上游河段多底村下游约</w:t>
            </w:r>
            <w:r w:rsidRPr="00CD3907">
              <w:rPr>
                <w:rFonts w:eastAsiaTheme="minorEastAsia" w:hint="eastAsia"/>
                <w:sz w:val="24"/>
                <w:szCs w:val="24"/>
              </w:rPr>
              <w:t>1km</w:t>
            </w:r>
            <w:r w:rsidRPr="00CD3907">
              <w:rPr>
                <w:rFonts w:eastAsiaTheme="minorEastAsia" w:hint="eastAsia"/>
                <w:sz w:val="24"/>
                <w:szCs w:val="24"/>
              </w:rPr>
              <w:t>处。工程厂房位于金沙江右岸多底河汇入口上游约</w:t>
            </w:r>
            <w:r w:rsidRPr="00CD3907">
              <w:rPr>
                <w:rFonts w:eastAsiaTheme="minorEastAsia" w:hint="eastAsia"/>
                <w:sz w:val="24"/>
                <w:szCs w:val="24"/>
              </w:rPr>
              <w:t>4.1km</w:t>
            </w:r>
            <w:r w:rsidRPr="00CD3907">
              <w:rPr>
                <w:rFonts w:eastAsiaTheme="minorEastAsia" w:hint="eastAsia"/>
                <w:sz w:val="24"/>
                <w:szCs w:val="24"/>
              </w:rPr>
              <w:t>处，电站为引水式开发，拦河坝为混凝土双曲拱坝，坝高</w:t>
            </w:r>
            <w:r w:rsidRPr="00CD3907">
              <w:rPr>
                <w:rFonts w:eastAsiaTheme="minorEastAsia" w:hint="eastAsia"/>
                <w:sz w:val="24"/>
                <w:szCs w:val="24"/>
              </w:rPr>
              <w:t>44.5m</w:t>
            </w:r>
            <w:r w:rsidRPr="00CD3907">
              <w:rPr>
                <w:rFonts w:eastAsiaTheme="minorEastAsia" w:hint="eastAsia"/>
                <w:sz w:val="24"/>
                <w:szCs w:val="24"/>
              </w:rPr>
              <w:t>。水库正常蓄水位</w:t>
            </w:r>
            <w:r w:rsidRPr="00CD3907">
              <w:rPr>
                <w:rFonts w:eastAsiaTheme="minorEastAsia" w:hint="eastAsia"/>
                <w:sz w:val="24"/>
                <w:szCs w:val="24"/>
              </w:rPr>
              <w:t>2115m</w:t>
            </w:r>
            <w:r w:rsidRPr="00CD3907">
              <w:rPr>
                <w:rFonts w:eastAsiaTheme="minorEastAsia" w:hint="eastAsia"/>
                <w:sz w:val="24"/>
                <w:szCs w:val="24"/>
              </w:rPr>
              <w:t>，死水位</w:t>
            </w:r>
            <w:r w:rsidRPr="00CD3907">
              <w:rPr>
                <w:rFonts w:eastAsiaTheme="minorEastAsia" w:hint="eastAsia"/>
                <w:sz w:val="24"/>
                <w:szCs w:val="24"/>
              </w:rPr>
              <w:t>2090m</w:t>
            </w:r>
            <w:r w:rsidRPr="00CD3907">
              <w:rPr>
                <w:rFonts w:eastAsiaTheme="minorEastAsia" w:hint="eastAsia"/>
                <w:sz w:val="24"/>
                <w:szCs w:val="24"/>
              </w:rPr>
              <w:t>，总库容</w:t>
            </w:r>
            <w:r w:rsidRPr="00CD3907">
              <w:rPr>
                <w:rFonts w:eastAsiaTheme="minorEastAsia" w:hint="eastAsia"/>
                <w:sz w:val="24"/>
                <w:szCs w:val="24"/>
              </w:rPr>
              <w:t>404</w:t>
            </w:r>
            <w:r w:rsidRPr="00CD3907">
              <w:rPr>
                <w:rFonts w:eastAsiaTheme="minorEastAsia" w:hint="eastAsia"/>
                <w:sz w:val="24"/>
                <w:szCs w:val="24"/>
              </w:rPr>
              <w:t>万</w:t>
            </w:r>
            <w:r w:rsidRPr="00CD3907">
              <w:rPr>
                <w:rFonts w:eastAsiaTheme="minorEastAsia" w:hint="eastAsia"/>
                <w:sz w:val="24"/>
                <w:szCs w:val="24"/>
              </w:rPr>
              <w:t>m</w:t>
            </w:r>
            <w:r w:rsidRPr="00CD3907">
              <w:rPr>
                <w:rFonts w:eastAsiaTheme="minorEastAsia" w:hint="eastAsia"/>
                <w:sz w:val="24"/>
                <w:szCs w:val="24"/>
                <w:vertAlign w:val="superscript"/>
              </w:rPr>
              <w:t>3</w:t>
            </w:r>
            <w:r w:rsidRPr="00CD3907">
              <w:rPr>
                <w:rFonts w:eastAsiaTheme="minorEastAsia" w:hint="eastAsia"/>
                <w:sz w:val="24"/>
                <w:szCs w:val="24"/>
              </w:rPr>
              <w:t>，死库容</w:t>
            </w:r>
            <w:r w:rsidRPr="00CD3907">
              <w:rPr>
                <w:rFonts w:eastAsiaTheme="minorEastAsia" w:hint="eastAsia"/>
                <w:sz w:val="24"/>
                <w:szCs w:val="24"/>
              </w:rPr>
              <w:t>11</w:t>
            </w:r>
            <w:r w:rsidRPr="00CD3907">
              <w:rPr>
                <w:rFonts w:eastAsiaTheme="minorEastAsia" w:hint="eastAsia"/>
                <w:sz w:val="24"/>
                <w:szCs w:val="24"/>
              </w:rPr>
              <w:t>万</w:t>
            </w:r>
            <w:r w:rsidRPr="00CD3907">
              <w:rPr>
                <w:rFonts w:eastAsiaTheme="minorEastAsia" w:hint="eastAsia"/>
                <w:sz w:val="24"/>
                <w:szCs w:val="24"/>
              </w:rPr>
              <w:t>m</w:t>
            </w:r>
            <w:r w:rsidRPr="00CD3907">
              <w:rPr>
                <w:rFonts w:eastAsiaTheme="minorEastAsia" w:hint="eastAsia"/>
                <w:sz w:val="24"/>
                <w:szCs w:val="24"/>
                <w:vertAlign w:val="superscript"/>
              </w:rPr>
              <w:t>3</w:t>
            </w:r>
            <w:r w:rsidRPr="00CD3907">
              <w:rPr>
                <w:rFonts w:eastAsiaTheme="minorEastAsia" w:hint="eastAsia"/>
                <w:sz w:val="24"/>
                <w:szCs w:val="24"/>
              </w:rPr>
              <w:t>。电站装机</w:t>
            </w:r>
            <w:r w:rsidRPr="00CD3907">
              <w:rPr>
                <w:rFonts w:eastAsiaTheme="minorEastAsia" w:hint="eastAsia"/>
                <w:sz w:val="24"/>
                <w:szCs w:val="24"/>
              </w:rPr>
              <w:t>40MW</w:t>
            </w:r>
            <w:r w:rsidRPr="00CD3907">
              <w:rPr>
                <w:rFonts w:eastAsiaTheme="minorEastAsia" w:hint="eastAsia"/>
                <w:sz w:val="24"/>
                <w:szCs w:val="24"/>
              </w:rPr>
              <w:t>（</w:t>
            </w:r>
            <w:r w:rsidRPr="00CD3907">
              <w:rPr>
                <w:rFonts w:eastAsiaTheme="minorEastAsia" w:hint="eastAsia"/>
                <w:sz w:val="24"/>
                <w:szCs w:val="24"/>
              </w:rPr>
              <w:t>2</w:t>
            </w:r>
            <w:r w:rsidRPr="00CD3907">
              <w:rPr>
                <w:rFonts w:eastAsiaTheme="minorEastAsia" w:hint="eastAsia"/>
                <w:sz w:val="24"/>
                <w:szCs w:val="24"/>
              </w:rPr>
              <w:t>×</w:t>
            </w:r>
            <w:r w:rsidRPr="00CD3907">
              <w:rPr>
                <w:rFonts w:eastAsiaTheme="minorEastAsia" w:hint="eastAsia"/>
                <w:sz w:val="24"/>
                <w:szCs w:val="24"/>
              </w:rPr>
              <w:t>20MW</w:t>
            </w:r>
            <w:r w:rsidRPr="00CD3907">
              <w:rPr>
                <w:rFonts w:eastAsiaTheme="minorEastAsia" w:hint="eastAsia"/>
                <w:sz w:val="24"/>
                <w:szCs w:val="24"/>
              </w:rPr>
              <w:t>），年利用小时</w:t>
            </w:r>
            <w:r w:rsidRPr="00CD3907">
              <w:rPr>
                <w:rFonts w:eastAsiaTheme="minorEastAsia" w:hint="eastAsia"/>
                <w:sz w:val="24"/>
                <w:szCs w:val="24"/>
              </w:rPr>
              <w:t>4523h</w:t>
            </w:r>
            <w:r w:rsidRPr="00CD3907">
              <w:rPr>
                <w:rFonts w:eastAsiaTheme="minorEastAsia" w:hint="eastAsia"/>
                <w:sz w:val="24"/>
                <w:szCs w:val="24"/>
              </w:rPr>
              <w:t>，多年平均发电量</w:t>
            </w:r>
            <w:r w:rsidRPr="00CD3907">
              <w:rPr>
                <w:rFonts w:eastAsiaTheme="minorEastAsia" w:hint="eastAsia"/>
                <w:sz w:val="24"/>
                <w:szCs w:val="24"/>
              </w:rPr>
              <w:t>1.81</w:t>
            </w:r>
            <w:r w:rsidRPr="00CD3907">
              <w:rPr>
                <w:rFonts w:eastAsiaTheme="minorEastAsia" w:hint="eastAsia"/>
                <w:sz w:val="24"/>
                <w:szCs w:val="24"/>
              </w:rPr>
              <w:t>亿</w:t>
            </w:r>
            <w:r w:rsidRPr="00CD3907">
              <w:rPr>
                <w:rFonts w:eastAsiaTheme="minorEastAsia" w:hint="eastAsia"/>
                <w:sz w:val="24"/>
                <w:szCs w:val="24"/>
              </w:rPr>
              <w:t>kw</w:t>
            </w:r>
            <w:r w:rsidRPr="00CD3907">
              <w:rPr>
                <w:rFonts w:eastAsiaTheme="minorEastAsia" w:hint="eastAsia"/>
                <w:sz w:val="24"/>
                <w:szCs w:val="24"/>
              </w:rPr>
              <w:t>·</w:t>
            </w:r>
            <w:r w:rsidRPr="00CD3907">
              <w:rPr>
                <w:rFonts w:eastAsiaTheme="minorEastAsia" w:hint="eastAsia"/>
                <w:sz w:val="24"/>
                <w:szCs w:val="24"/>
              </w:rPr>
              <w:t>h</w:t>
            </w:r>
            <w:r w:rsidRPr="00CD3907">
              <w:rPr>
                <w:rFonts w:eastAsiaTheme="minorEastAsia" w:hint="eastAsia"/>
                <w:sz w:val="24"/>
                <w:szCs w:val="24"/>
              </w:rPr>
              <w:t>。</w:t>
            </w:r>
          </w:p>
          <w:p w:rsidR="00CD3907" w:rsidRPr="00CD3907" w:rsidRDefault="00CD3907" w:rsidP="00CD3907">
            <w:pPr>
              <w:adjustRightInd w:val="0"/>
              <w:snapToGrid w:val="0"/>
              <w:spacing w:beforeLines="50" w:before="156" w:line="360" w:lineRule="auto"/>
              <w:ind w:firstLineChars="200" w:firstLine="480"/>
              <w:rPr>
                <w:rFonts w:eastAsiaTheme="minorEastAsia"/>
                <w:sz w:val="24"/>
                <w:szCs w:val="24"/>
              </w:rPr>
            </w:pPr>
            <w:r w:rsidRPr="00CD3907">
              <w:rPr>
                <w:rFonts w:eastAsiaTheme="minorEastAsia" w:hint="eastAsia"/>
                <w:sz w:val="24"/>
                <w:szCs w:val="24"/>
              </w:rPr>
              <w:t>工程等别为Ⅳ等，电站规模为小（</w:t>
            </w:r>
            <w:r w:rsidRPr="00CD3907">
              <w:rPr>
                <w:rFonts w:eastAsiaTheme="minorEastAsia" w:hint="eastAsia"/>
                <w:sz w:val="24"/>
                <w:szCs w:val="24"/>
              </w:rPr>
              <w:t>1</w:t>
            </w:r>
            <w:r w:rsidRPr="00CD3907">
              <w:rPr>
                <w:rFonts w:eastAsiaTheme="minorEastAsia" w:hint="eastAsia"/>
                <w:sz w:val="24"/>
                <w:szCs w:val="24"/>
              </w:rPr>
              <w:t>）型。永久性水工建筑物为</w:t>
            </w:r>
            <w:r w:rsidRPr="00CD3907">
              <w:rPr>
                <w:rFonts w:eastAsiaTheme="minorEastAsia" w:hint="eastAsia"/>
                <w:sz w:val="24"/>
                <w:szCs w:val="24"/>
              </w:rPr>
              <w:t xml:space="preserve"> 4</w:t>
            </w:r>
            <w:r w:rsidRPr="00CD3907">
              <w:rPr>
                <w:rFonts w:eastAsiaTheme="minorEastAsia" w:hint="eastAsia"/>
                <w:sz w:val="24"/>
                <w:szCs w:val="24"/>
              </w:rPr>
              <w:t>级；临时性水工建筑物为</w:t>
            </w:r>
            <w:r w:rsidRPr="00CD3907">
              <w:rPr>
                <w:rFonts w:eastAsiaTheme="minorEastAsia" w:hint="eastAsia"/>
                <w:sz w:val="24"/>
                <w:szCs w:val="24"/>
              </w:rPr>
              <w:t xml:space="preserve"> 5 </w:t>
            </w:r>
            <w:r w:rsidRPr="00CD3907">
              <w:rPr>
                <w:rFonts w:eastAsiaTheme="minorEastAsia" w:hint="eastAsia"/>
                <w:sz w:val="24"/>
                <w:szCs w:val="24"/>
              </w:rPr>
              <w:t>级</w:t>
            </w:r>
            <w:r w:rsidRPr="00CD3907">
              <w:rPr>
                <w:rFonts w:eastAsiaTheme="minorEastAsia"/>
                <w:sz w:val="24"/>
                <w:szCs w:val="24"/>
              </w:rPr>
              <w:t>。</w:t>
            </w:r>
          </w:p>
          <w:p w:rsidR="006D7B86" w:rsidRPr="00CD3907" w:rsidRDefault="006D7B86" w:rsidP="003E1638">
            <w:pPr>
              <w:adjustRightInd w:val="0"/>
              <w:snapToGrid w:val="0"/>
              <w:spacing w:line="360" w:lineRule="auto"/>
              <w:ind w:firstLineChars="200" w:firstLine="480"/>
              <w:rPr>
                <w:rFonts w:eastAsiaTheme="minorEastAsia"/>
                <w:sz w:val="24"/>
                <w:szCs w:val="24"/>
              </w:rPr>
            </w:pPr>
          </w:p>
          <w:p w:rsidR="003E1638" w:rsidRPr="005C5A9C" w:rsidRDefault="003E1638" w:rsidP="003E1638">
            <w:pPr>
              <w:adjustRightInd w:val="0"/>
              <w:snapToGrid w:val="0"/>
              <w:spacing w:line="360" w:lineRule="auto"/>
              <w:ind w:firstLineChars="200" w:firstLine="480"/>
              <w:rPr>
                <w:rFonts w:eastAsiaTheme="minorEastAsia"/>
                <w:sz w:val="24"/>
                <w:szCs w:val="24"/>
              </w:rPr>
            </w:pPr>
          </w:p>
        </w:tc>
      </w:tr>
      <w:tr w:rsidR="00032DEC" w:rsidRPr="005C5A9C" w:rsidTr="003C70D8">
        <w:trPr>
          <w:trHeight w:val="397"/>
        </w:trPr>
        <w:tc>
          <w:tcPr>
            <w:tcW w:w="1771" w:type="dxa"/>
            <w:vAlign w:val="center"/>
          </w:tcPr>
          <w:p w:rsidR="00032DEC" w:rsidRPr="005C5A9C" w:rsidRDefault="00032DEC" w:rsidP="003C70D8">
            <w:pPr>
              <w:adjustRightInd w:val="0"/>
              <w:snapToGrid w:val="0"/>
              <w:spacing w:line="360" w:lineRule="auto"/>
              <w:jc w:val="center"/>
              <w:rPr>
                <w:rFonts w:eastAsiaTheme="minorEastAsia"/>
                <w:b/>
                <w:bCs/>
                <w:sz w:val="24"/>
                <w:szCs w:val="24"/>
              </w:rPr>
            </w:pPr>
            <w:r w:rsidRPr="005C5A9C">
              <w:rPr>
                <w:rFonts w:eastAsiaTheme="minorEastAsia" w:hint="eastAsia"/>
                <w:b/>
                <w:bCs/>
                <w:sz w:val="24"/>
                <w:szCs w:val="24"/>
              </w:rPr>
              <w:t>建设</w:t>
            </w:r>
            <w:r w:rsidRPr="005C5A9C">
              <w:rPr>
                <w:rFonts w:eastAsiaTheme="minorEastAsia"/>
                <w:b/>
                <w:bCs/>
                <w:sz w:val="24"/>
                <w:szCs w:val="24"/>
              </w:rPr>
              <w:t>项目可能产生的环境影响</w:t>
            </w:r>
          </w:p>
        </w:tc>
        <w:tc>
          <w:tcPr>
            <w:tcW w:w="7289" w:type="dxa"/>
            <w:gridSpan w:val="2"/>
            <w:vAlign w:val="center"/>
          </w:tcPr>
          <w:p w:rsidR="00032DEC" w:rsidRPr="005C5A9C" w:rsidRDefault="00032DEC" w:rsidP="00032DEC">
            <w:pPr>
              <w:adjustRightInd w:val="0"/>
              <w:snapToGrid w:val="0"/>
              <w:spacing w:beforeLines="50" w:before="156" w:line="360" w:lineRule="auto"/>
              <w:ind w:firstLineChars="200" w:firstLine="480"/>
              <w:rPr>
                <w:rFonts w:eastAsiaTheme="minorEastAsia"/>
                <w:sz w:val="24"/>
                <w:szCs w:val="24"/>
              </w:rPr>
            </w:pPr>
            <w:r w:rsidRPr="005C5A9C">
              <w:rPr>
                <w:rFonts w:eastAsiaTheme="minorEastAsia" w:hint="eastAsia"/>
                <w:sz w:val="24"/>
                <w:szCs w:val="24"/>
              </w:rPr>
              <w:t>（</w:t>
            </w:r>
            <w:r w:rsidRPr="005C5A9C">
              <w:rPr>
                <w:rFonts w:eastAsiaTheme="minorEastAsia" w:hint="eastAsia"/>
                <w:sz w:val="24"/>
                <w:szCs w:val="24"/>
              </w:rPr>
              <w:t>1</w:t>
            </w:r>
            <w:r w:rsidRPr="005C5A9C">
              <w:rPr>
                <w:rFonts w:eastAsiaTheme="minorEastAsia" w:hint="eastAsia"/>
                <w:sz w:val="24"/>
                <w:szCs w:val="24"/>
              </w:rPr>
              <w:t>）水电站在运行期间，由于引水发电，会导致坝址下游河段出现减</w:t>
            </w:r>
            <w:r w:rsidRPr="005C5A9C">
              <w:rPr>
                <w:rFonts w:eastAsiaTheme="minorEastAsia" w:hint="eastAsia"/>
                <w:sz w:val="24"/>
                <w:szCs w:val="24"/>
              </w:rPr>
              <w:t>/</w:t>
            </w:r>
            <w:r w:rsidRPr="005C5A9C">
              <w:rPr>
                <w:rFonts w:eastAsiaTheme="minorEastAsia" w:hint="eastAsia"/>
                <w:sz w:val="24"/>
                <w:szCs w:val="24"/>
              </w:rPr>
              <w:t>脱水现象；对减水河段的水文情势产生较大影响，从而对减水河段生态环境产生较大不利影响。</w:t>
            </w:r>
          </w:p>
          <w:p w:rsidR="00032DEC" w:rsidRPr="005C5A9C" w:rsidRDefault="00032DEC" w:rsidP="003C70D8">
            <w:pPr>
              <w:adjustRightInd w:val="0"/>
              <w:snapToGrid w:val="0"/>
              <w:spacing w:line="360" w:lineRule="auto"/>
              <w:ind w:firstLineChars="200" w:firstLine="480"/>
              <w:rPr>
                <w:rFonts w:eastAsiaTheme="minorEastAsia"/>
                <w:sz w:val="24"/>
                <w:szCs w:val="24"/>
              </w:rPr>
            </w:pPr>
            <w:r w:rsidRPr="005C5A9C">
              <w:rPr>
                <w:rFonts w:eastAsiaTheme="minorEastAsia" w:hint="eastAsia"/>
                <w:sz w:val="24"/>
                <w:szCs w:val="24"/>
              </w:rPr>
              <w:t>（</w:t>
            </w:r>
            <w:r w:rsidRPr="005C5A9C">
              <w:rPr>
                <w:rFonts w:eastAsiaTheme="minorEastAsia" w:hint="eastAsia"/>
                <w:sz w:val="24"/>
                <w:szCs w:val="24"/>
              </w:rPr>
              <w:t>2</w:t>
            </w:r>
            <w:r w:rsidRPr="005C5A9C">
              <w:rPr>
                <w:rFonts w:eastAsiaTheme="minorEastAsia" w:hint="eastAsia"/>
                <w:sz w:val="24"/>
                <w:szCs w:val="24"/>
              </w:rPr>
              <w:t>）电站永久占用部分土地，改变了这部分土地的利用类型，对原有植被类型将产生永久性的破坏。</w:t>
            </w:r>
          </w:p>
        </w:tc>
      </w:tr>
      <w:tr w:rsidR="00032DEC" w:rsidRPr="005C5A9C" w:rsidTr="003C70D8">
        <w:trPr>
          <w:trHeight w:val="397"/>
        </w:trPr>
        <w:tc>
          <w:tcPr>
            <w:tcW w:w="1771" w:type="dxa"/>
            <w:vAlign w:val="center"/>
          </w:tcPr>
          <w:p w:rsidR="00032DEC" w:rsidRPr="005C5A9C" w:rsidRDefault="00032DEC" w:rsidP="003C70D8">
            <w:pPr>
              <w:pStyle w:val="a5"/>
              <w:spacing w:line="360" w:lineRule="auto"/>
              <w:jc w:val="center"/>
              <w:rPr>
                <w:rFonts w:ascii="宋体" w:eastAsia="宋体" w:hAnsi="宋体"/>
                <w:b/>
                <w:sz w:val="24"/>
                <w:szCs w:val="24"/>
              </w:rPr>
            </w:pPr>
            <w:r w:rsidRPr="005C5A9C">
              <w:rPr>
                <w:rFonts w:ascii="宋体" w:eastAsia="宋体" w:hAnsi="宋体" w:hint="eastAsia"/>
                <w:b/>
                <w:sz w:val="24"/>
                <w:szCs w:val="24"/>
              </w:rPr>
              <w:t>已</w:t>
            </w:r>
            <w:r w:rsidRPr="005C5A9C">
              <w:rPr>
                <w:rFonts w:ascii="宋体" w:eastAsia="宋体" w:hAnsi="宋体"/>
                <w:b/>
                <w:sz w:val="24"/>
                <w:szCs w:val="24"/>
              </w:rPr>
              <w:t>采取的环境</w:t>
            </w:r>
          </w:p>
          <w:p w:rsidR="00032DEC" w:rsidRPr="005C5A9C" w:rsidRDefault="00032DEC" w:rsidP="003C70D8">
            <w:pPr>
              <w:pStyle w:val="a5"/>
              <w:spacing w:line="360" w:lineRule="auto"/>
              <w:jc w:val="center"/>
              <w:rPr>
                <w:rFonts w:ascii="宋体" w:eastAsia="宋体" w:hAnsi="宋体"/>
                <w:b/>
                <w:sz w:val="24"/>
                <w:szCs w:val="24"/>
              </w:rPr>
            </w:pPr>
            <w:r w:rsidRPr="005C5A9C">
              <w:rPr>
                <w:rFonts w:ascii="宋体" w:eastAsia="宋体" w:hAnsi="宋体"/>
                <w:b/>
                <w:sz w:val="24"/>
                <w:szCs w:val="24"/>
              </w:rPr>
              <w:t>保护措施</w:t>
            </w:r>
          </w:p>
        </w:tc>
        <w:tc>
          <w:tcPr>
            <w:tcW w:w="7289" w:type="dxa"/>
            <w:gridSpan w:val="2"/>
            <w:vAlign w:val="center"/>
          </w:tcPr>
          <w:p w:rsidR="00032DEC" w:rsidRDefault="00032DEC" w:rsidP="00032DEC">
            <w:pPr>
              <w:adjustRightInd w:val="0"/>
              <w:snapToGrid w:val="0"/>
              <w:spacing w:beforeLines="50" w:before="156" w:line="360" w:lineRule="auto"/>
              <w:ind w:firstLineChars="200" w:firstLine="480"/>
              <w:rPr>
                <w:rFonts w:eastAsiaTheme="minorEastAsia"/>
                <w:sz w:val="24"/>
                <w:szCs w:val="24"/>
              </w:rPr>
            </w:pPr>
            <w:r w:rsidRPr="005C5A9C">
              <w:rPr>
                <w:rFonts w:eastAsiaTheme="minorEastAsia" w:hint="eastAsia"/>
                <w:sz w:val="24"/>
                <w:szCs w:val="24"/>
              </w:rPr>
              <w:t>对于减水河段的影响，建设单位在取水口处预留生态放流</w:t>
            </w:r>
            <w:r>
              <w:rPr>
                <w:rFonts w:eastAsiaTheme="minorEastAsia" w:hint="eastAsia"/>
                <w:sz w:val="24"/>
                <w:szCs w:val="24"/>
              </w:rPr>
              <w:t>管</w:t>
            </w:r>
            <w:r w:rsidRPr="005C5A9C">
              <w:rPr>
                <w:rFonts w:eastAsiaTheme="minorEastAsia" w:hint="eastAsia"/>
                <w:sz w:val="24"/>
                <w:szCs w:val="24"/>
              </w:rPr>
              <w:t>，确保生态用水不间断下放。针对工程占地、植被破坏等问题建设单位对施工“三场”进行了植被恢复措施，对于厂房及生活区永久占地部分建设单位采取了增加绿化恢复措施。建设单位增加了对厂区工作人员的环境保护宣传教育工作，严禁工作人员在电站周边捕猎野生动物和乱砍滥伐林木，增强工作人员的环保意识。</w:t>
            </w:r>
            <w:r>
              <w:rPr>
                <w:rFonts w:eastAsiaTheme="minorEastAsia" w:hint="eastAsia"/>
                <w:sz w:val="24"/>
                <w:szCs w:val="24"/>
              </w:rPr>
              <w:t>办公生活区产生的生活污水统一进入化粪池，处理后用于周边绿化带施肥及浇灌</w:t>
            </w:r>
            <w:r w:rsidRPr="005C5A9C">
              <w:rPr>
                <w:rFonts w:eastAsiaTheme="minorEastAsia" w:hint="eastAsia"/>
                <w:sz w:val="24"/>
                <w:szCs w:val="24"/>
              </w:rPr>
              <w:t>；生活垃圾统一</w:t>
            </w:r>
            <w:proofErr w:type="gramStart"/>
            <w:r w:rsidRPr="005C5A9C">
              <w:rPr>
                <w:rFonts w:eastAsiaTheme="minorEastAsia" w:hint="eastAsia"/>
                <w:sz w:val="24"/>
                <w:szCs w:val="24"/>
              </w:rPr>
              <w:t>收集存按环卫</w:t>
            </w:r>
            <w:proofErr w:type="gramEnd"/>
            <w:r w:rsidRPr="005C5A9C">
              <w:rPr>
                <w:rFonts w:eastAsiaTheme="minorEastAsia" w:hint="eastAsia"/>
                <w:sz w:val="24"/>
                <w:szCs w:val="24"/>
              </w:rPr>
              <w:t>部门要求进行处理。</w:t>
            </w:r>
          </w:p>
          <w:p w:rsidR="003E1638" w:rsidRPr="005C5A9C" w:rsidRDefault="003E1638" w:rsidP="00032DEC">
            <w:pPr>
              <w:adjustRightInd w:val="0"/>
              <w:snapToGrid w:val="0"/>
              <w:spacing w:beforeLines="50" w:before="156" w:line="360" w:lineRule="auto"/>
              <w:ind w:firstLineChars="200" w:firstLine="480"/>
              <w:rPr>
                <w:rFonts w:eastAsiaTheme="minorEastAsia"/>
                <w:sz w:val="24"/>
                <w:szCs w:val="24"/>
              </w:rPr>
            </w:pPr>
          </w:p>
        </w:tc>
      </w:tr>
      <w:tr w:rsidR="00032DEC" w:rsidRPr="005C5A9C" w:rsidTr="003C70D8">
        <w:trPr>
          <w:trHeight w:val="397"/>
        </w:trPr>
        <w:tc>
          <w:tcPr>
            <w:tcW w:w="9060" w:type="dxa"/>
            <w:gridSpan w:val="3"/>
            <w:vAlign w:val="center"/>
          </w:tcPr>
          <w:p w:rsidR="00032DEC" w:rsidRPr="00032DEC" w:rsidRDefault="00032DEC" w:rsidP="003C70D8">
            <w:pPr>
              <w:adjustRightInd w:val="0"/>
              <w:snapToGrid w:val="0"/>
              <w:spacing w:line="360" w:lineRule="auto"/>
              <w:jc w:val="center"/>
              <w:rPr>
                <w:rFonts w:asciiTheme="minorEastAsia" w:eastAsiaTheme="minorEastAsia" w:hAnsiTheme="minorEastAsia"/>
                <w:b/>
                <w:sz w:val="24"/>
                <w:szCs w:val="24"/>
              </w:rPr>
            </w:pPr>
            <w:r w:rsidRPr="00032DEC">
              <w:rPr>
                <w:rFonts w:asciiTheme="minorEastAsia" w:eastAsiaTheme="minorEastAsia" w:hAnsiTheme="minorEastAsia"/>
                <w:b/>
                <w:sz w:val="24"/>
                <w:szCs w:val="24"/>
              </w:rPr>
              <w:lastRenderedPageBreak/>
              <w:t>一、公众意见</w:t>
            </w:r>
          </w:p>
        </w:tc>
      </w:tr>
      <w:tr w:rsidR="00032DEC" w:rsidRPr="005C5A9C" w:rsidTr="003C70D8">
        <w:trPr>
          <w:trHeight w:val="397"/>
        </w:trPr>
        <w:tc>
          <w:tcPr>
            <w:tcW w:w="1771" w:type="dxa"/>
            <w:vAlign w:val="center"/>
          </w:tcPr>
          <w:p w:rsidR="00032DEC" w:rsidRPr="005C5A9C" w:rsidRDefault="00032DEC" w:rsidP="003C70D8">
            <w:pPr>
              <w:adjustRightInd w:val="0"/>
              <w:snapToGrid w:val="0"/>
              <w:spacing w:line="360" w:lineRule="auto"/>
              <w:jc w:val="center"/>
              <w:rPr>
                <w:rFonts w:asciiTheme="minorEastAsia" w:eastAsiaTheme="minorEastAsia" w:hAnsiTheme="minorEastAsia"/>
                <w:sz w:val="24"/>
                <w:szCs w:val="24"/>
              </w:rPr>
            </w:pPr>
            <w:r w:rsidRPr="005C5A9C">
              <w:rPr>
                <w:rFonts w:asciiTheme="minorEastAsia" w:eastAsiaTheme="minorEastAsia" w:hAnsiTheme="minorEastAsia"/>
                <w:b/>
                <w:bCs/>
                <w:sz w:val="24"/>
                <w:szCs w:val="24"/>
              </w:rPr>
              <w:t>与本项目环境影响和环境保护措施有关的建议和意见</w:t>
            </w:r>
            <w:r w:rsidRPr="005C5A9C">
              <w:rPr>
                <w:rFonts w:asciiTheme="minorEastAsia" w:eastAsiaTheme="minorEastAsia" w:hAnsiTheme="minorEastAsia"/>
                <w:sz w:val="24"/>
                <w:szCs w:val="24"/>
              </w:rPr>
              <w:t>（</w:t>
            </w:r>
            <w:r w:rsidRPr="005C5A9C">
              <w:rPr>
                <w:rFonts w:asciiTheme="minorEastAsia" w:eastAsiaTheme="minorEastAsia" w:hAnsiTheme="minorEastAsia"/>
                <w:b/>
                <w:bCs/>
                <w:sz w:val="24"/>
                <w:szCs w:val="24"/>
              </w:rPr>
              <w:t>注：</w:t>
            </w:r>
            <w:r w:rsidRPr="005C5A9C">
              <w:rPr>
                <w:rFonts w:asciiTheme="minorEastAsia" w:eastAsiaTheme="minorEastAsia" w:hAnsiTheme="minorEastAsia"/>
                <w:sz w:val="24"/>
                <w:szCs w:val="24"/>
              </w:rPr>
              <w:t>根据《环境影响评价公众参与办法》规定，涉及</w:t>
            </w:r>
            <w:r w:rsidRPr="005C5A9C">
              <w:rPr>
                <w:rFonts w:asciiTheme="minorEastAsia" w:eastAsiaTheme="minorEastAsia" w:hAnsiTheme="minorEastAsia"/>
                <w:b/>
                <w:bCs/>
                <w:sz w:val="24"/>
                <w:szCs w:val="24"/>
              </w:rPr>
              <w:t>征地拆迁、财产、就业</w:t>
            </w:r>
            <w:r w:rsidRPr="005C5A9C">
              <w:rPr>
                <w:rFonts w:asciiTheme="minorEastAsia" w:eastAsiaTheme="minorEastAsia" w:hAnsiTheme="minorEastAsia"/>
                <w:sz w:val="24"/>
                <w:szCs w:val="24"/>
              </w:rPr>
              <w:t>等与项目环</w:t>
            </w:r>
            <w:r w:rsidRPr="005C5A9C">
              <w:rPr>
                <w:rFonts w:asciiTheme="minorEastAsia" w:eastAsiaTheme="minorEastAsia" w:hAnsiTheme="minorEastAsia" w:hint="eastAsia"/>
                <w:sz w:val="24"/>
                <w:szCs w:val="24"/>
              </w:rPr>
              <w:t>保</w:t>
            </w:r>
            <w:r w:rsidRPr="005C5A9C">
              <w:rPr>
                <w:rFonts w:asciiTheme="minorEastAsia" w:eastAsiaTheme="minorEastAsia" w:hAnsiTheme="minorEastAsia"/>
                <w:sz w:val="24"/>
                <w:szCs w:val="24"/>
              </w:rPr>
              <w:t>无关的意见或者诉求不属于</w:t>
            </w:r>
            <w:proofErr w:type="gramStart"/>
            <w:r w:rsidRPr="005C5A9C">
              <w:rPr>
                <w:rFonts w:asciiTheme="minorEastAsia" w:eastAsiaTheme="minorEastAsia" w:hAnsiTheme="minorEastAsia"/>
                <w:sz w:val="24"/>
                <w:szCs w:val="24"/>
              </w:rPr>
              <w:t>项目公参内容</w:t>
            </w:r>
            <w:proofErr w:type="gramEnd"/>
            <w:r w:rsidRPr="005C5A9C">
              <w:rPr>
                <w:rFonts w:asciiTheme="minorEastAsia" w:eastAsiaTheme="minorEastAsia" w:hAnsiTheme="minorEastAsia"/>
                <w:sz w:val="24"/>
                <w:szCs w:val="24"/>
              </w:rPr>
              <w:t>）</w:t>
            </w:r>
          </w:p>
        </w:tc>
        <w:tc>
          <w:tcPr>
            <w:tcW w:w="7289" w:type="dxa"/>
            <w:gridSpan w:val="2"/>
            <w:vAlign w:val="center"/>
          </w:tcPr>
          <w:p w:rsidR="00032DEC" w:rsidRPr="005C5A9C" w:rsidRDefault="00032DEC" w:rsidP="003C70D8">
            <w:pPr>
              <w:autoSpaceDE w:val="0"/>
              <w:autoSpaceDN w:val="0"/>
              <w:spacing w:line="360" w:lineRule="auto"/>
              <w:jc w:val="center"/>
              <w:rPr>
                <w:rFonts w:asciiTheme="minorEastAsia" w:eastAsiaTheme="minorEastAsia" w:hAnsiTheme="minorEastAsia"/>
                <w:sz w:val="24"/>
                <w:szCs w:val="24"/>
              </w:rPr>
            </w:pPr>
          </w:p>
        </w:tc>
      </w:tr>
      <w:tr w:rsidR="00032DEC" w:rsidRPr="005C5A9C" w:rsidTr="003C70D8">
        <w:trPr>
          <w:trHeight w:val="397"/>
        </w:trPr>
        <w:tc>
          <w:tcPr>
            <w:tcW w:w="9060" w:type="dxa"/>
            <w:gridSpan w:val="3"/>
            <w:vAlign w:val="center"/>
          </w:tcPr>
          <w:p w:rsidR="00032DEC" w:rsidRPr="00032DEC" w:rsidRDefault="00032DEC" w:rsidP="003C70D8">
            <w:pPr>
              <w:adjustRightInd w:val="0"/>
              <w:snapToGrid w:val="0"/>
              <w:spacing w:line="360" w:lineRule="auto"/>
              <w:jc w:val="center"/>
              <w:rPr>
                <w:rFonts w:asciiTheme="minorEastAsia" w:eastAsiaTheme="minorEastAsia" w:hAnsiTheme="minorEastAsia"/>
                <w:b/>
                <w:sz w:val="24"/>
                <w:szCs w:val="24"/>
              </w:rPr>
            </w:pPr>
            <w:r w:rsidRPr="00032DEC">
              <w:rPr>
                <w:rFonts w:asciiTheme="minorEastAsia" w:eastAsiaTheme="minorEastAsia" w:hAnsiTheme="minorEastAsia"/>
                <w:b/>
                <w:sz w:val="24"/>
                <w:szCs w:val="24"/>
              </w:rPr>
              <w:t>二、公众信息</w:t>
            </w:r>
          </w:p>
        </w:tc>
      </w:tr>
      <w:tr w:rsidR="00032DEC" w:rsidRPr="005C5A9C" w:rsidTr="003C70D8">
        <w:trPr>
          <w:trHeight w:val="397"/>
        </w:trPr>
        <w:tc>
          <w:tcPr>
            <w:tcW w:w="9060" w:type="dxa"/>
            <w:gridSpan w:val="3"/>
            <w:vAlign w:val="center"/>
          </w:tcPr>
          <w:p w:rsidR="00032DEC" w:rsidRPr="005C5A9C" w:rsidRDefault="00032DEC" w:rsidP="003C70D8">
            <w:pPr>
              <w:adjustRightInd w:val="0"/>
              <w:snapToGrid w:val="0"/>
              <w:spacing w:line="360" w:lineRule="auto"/>
              <w:jc w:val="center"/>
              <w:rPr>
                <w:rFonts w:asciiTheme="minorEastAsia" w:eastAsiaTheme="minorEastAsia" w:hAnsiTheme="minorEastAsia"/>
                <w:sz w:val="24"/>
                <w:szCs w:val="24"/>
              </w:rPr>
            </w:pPr>
            <w:r w:rsidRPr="00032DEC">
              <w:rPr>
                <w:rFonts w:asciiTheme="minorEastAsia" w:eastAsiaTheme="minorEastAsia" w:hAnsiTheme="minorEastAsia"/>
                <w:b/>
                <w:sz w:val="24"/>
                <w:szCs w:val="24"/>
              </w:rPr>
              <w:t>（二）公众为法人或其他组织的请填写以下信息</w:t>
            </w:r>
          </w:p>
        </w:tc>
      </w:tr>
      <w:tr w:rsidR="00032DEC" w:rsidRPr="00032DEC" w:rsidTr="003C70D8">
        <w:trPr>
          <w:trHeight w:val="397"/>
        </w:trPr>
        <w:tc>
          <w:tcPr>
            <w:tcW w:w="4226" w:type="dxa"/>
            <w:gridSpan w:val="2"/>
            <w:vAlign w:val="center"/>
          </w:tcPr>
          <w:p w:rsidR="00032DEC" w:rsidRPr="00032DEC" w:rsidRDefault="00032DEC" w:rsidP="00032DEC">
            <w:pPr>
              <w:adjustRightInd w:val="0"/>
              <w:snapToGrid w:val="0"/>
              <w:spacing w:line="360" w:lineRule="auto"/>
              <w:jc w:val="center"/>
              <w:rPr>
                <w:rFonts w:asciiTheme="minorEastAsia" w:eastAsiaTheme="minorEastAsia" w:hAnsiTheme="minorEastAsia"/>
                <w:b/>
                <w:bCs/>
                <w:sz w:val="24"/>
                <w:szCs w:val="24"/>
              </w:rPr>
            </w:pPr>
            <w:r w:rsidRPr="00032DEC">
              <w:rPr>
                <w:rFonts w:asciiTheme="minorEastAsia" w:eastAsiaTheme="minorEastAsia" w:hAnsiTheme="minorEastAsia"/>
                <w:b/>
                <w:bCs/>
                <w:sz w:val="24"/>
                <w:szCs w:val="24"/>
              </w:rPr>
              <w:t>单位名称</w:t>
            </w:r>
            <w:r>
              <w:rPr>
                <w:rFonts w:asciiTheme="minorEastAsia" w:eastAsiaTheme="minorEastAsia" w:hAnsiTheme="minorEastAsia" w:hint="eastAsia"/>
                <w:b/>
                <w:bCs/>
                <w:sz w:val="24"/>
                <w:szCs w:val="24"/>
              </w:rPr>
              <w:t>（盖章）</w:t>
            </w:r>
          </w:p>
        </w:tc>
        <w:tc>
          <w:tcPr>
            <w:tcW w:w="4834" w:type="dxa"/>
            <w:vAlign w:val="center"/>
          </w:tcPr>
          <w:p w:rsidR="00032DEC" w:rsidRPr="00032DEC" w:rsidRDefault="00032DEC" w:rsidP="00032DEC">
            <w:pPr>
              <w:adjustRightInd w:val="0"/>
              <w:snapToGrid w:val="0"/>
              <w:spacing w:line="360" w:lineRule="auto"/>
              <w:jc w:val="center"/>
              <w:rPr>
                <w:rFonts w:asciiTheme="minorEastAsia" w:eastAsiaTheme="minorEastAsia" w:hAnsiTheme="minorEastAsia"/>
                <w:b/>
                <w:bCs/>
                <w:sz w:val="24"/>
                <w:szCs w:val="24"/>
              </w:rPr>
            </w:pPr>
          </w:p>
        </w:tc>
      </w:tr>
      <w:tr w:rsidR="00032DEC" w:rsidRPr="00032DEC" w:rsidTr="003C70D8">
        <w:trPr>
          <w:trHeight w:val="397"/>
        </w:trPr>
        <w:tc>
          <w:tcPr>
            <w:tcW w:w="4226" w:type="dxa"/>
            <w:gridSpan w:val="2"/>
            <w:vAlign w:val="center"/>
          </w:tcPr>
          <w:p w:rsidR="00032DEC" w:rsidRPr="00032DEC" w:rsidRDefault="00032DEC" w:rsidP="00032DEC">
            <w:pPr>
              <w:adjustRightInd w:val="0"/>
              <w:snapToGrid w:val="0"/>
              <w:spacing w:line="360" w:lineRule="auto"/>
              <w:jc w:val="center"/>
              <w:rPr>
                <w:rFonts w:asciiTheme="minorEastAsia" w:eastAsiaTheme="minorEastAsia" w:hAnsiTheme="minorEastAsia"/>
                <w:b/>
                <w:bCs/>
                <w:sz w:val="24"/>
                <w:szCs w:val="24"/>
              </w:rPr>
            </w:pPr>
            <w:r w:rsidRPr="00032DEC">
              <w:rPr>
                <w:rFonts w:asciiTheme="minorEastAsia" w:eastAsiaTheme="minorEastAsia" w:hAnsiTheme="minorEastAsia"/>
                <w:b/>
                <w:bCs/>
                <w:sz w:val="24"/>
                <w:szCs w:val="24"/>
              </w:rPr>
              <w:t>工商注册号或统一社会信用代码</w:t>
            </w:r>
          </w:p>
        </w:tc>
        <w:tc>
          <w:tcPr>
            <w:tcW w:w="4834" w:type="dxa"/>
            <w:vAlign w:val="center"/>
          </w:tcPr>
          <w:p w:rsidR="00032DEC" w:rsidRPr="00032DEC" w:rsidRDefault="00032DEC" w:rsidP="00032DEC">
            <w:pPr>
              <w:adjustRightInd w:val="0"/>
              <w:snapToGrid w:val="0"/>
              <w:spacing w:line="360" w:lineRule="auto"/>
              <w:jc w:val="center"/>
              <w:rPr>
                <w:rFonts w:asciiTheme="minorEastAsia" w:eastAsiaTheme="minorEastAsia" w:hAnsiTheme="minorEastAsia"/>
                <w:b/>
                <w:bCs/>
                <w:sz w:val="24"/>
                <w:szCs w:val="24"/>
              </w:rPr>
            </w:pPr>
          </w:p>
        </w:tc>
      </w:tr>
      <w:tr w:rsidR="00032DEC" w:rsidRPr="00032DEC" w:rsidTr="003C70D8">
        <w:trPr>
          <w:trHeight w:val="397"/>
        </w:trPr>
        <w:tc>
          <w:tcPr>
            <w:tcW w:w="4226" w:type="dxa"/>
            <w:gridSpan w:val="2"/>
            <w:vAlign w:val="center"/>
          </w:tcPr>
          <w:p w:rsidR="00032DEC" w:rsidRPr="00032DEC" w:rsidRDefault="00032DEC" w:rsidP="00032DEC">
            <w:pPr>
              <w:adjustRightInd w:val="0"/>
              <w:snapToGrid w:val="0"/>
              <w:spacing w:line="360" w:lineRule="auto"/>
              <w:jc w:val="center"/>
              <w:rPr>
                <w:rFonts w:asciiTheme="minorEastAsia" w:eastAsiaTheme="minorEastAsia" w:hAnsiTheme="minorEastAsia"/>
                <w:b/>
                <w:bCs/>
                <w:sz w:val="24"/>
                <w:szCs w:val="24"/>
              </w:rPr>
            </w:pPr>
            <w:r w:rsidRPr="00032DEC">
              <w:rPr>
                <w:rFonts w:asciiTheme="minorEastAsia" w:eastAsiaTheme="minorEastAsia" w:hAnsiTheme="minorEastAsia"/>
                <w:b/>
                <w:bCs/>
                <w:sz w:val="24"/>
                <w:szCs w:val="24"/>
              </w:rPr>
              <w:t>有效联系方式</w:t>
            </w:r>
          </w:p>
          <w:p w:rsidR="00032DEC" w:rsidRPr="00032DEC" w:rsidRDefault="00032DEC" w:rsidP="00032DEC">
            <w:pPr>
              <w:adjustRightInd w:val="0"/>
              <w:snapToGrid w:val="0"/>
              <w:spacing w:line="360" w:lineRule="auto"/>
              <w:jc w:val="center"/>
              <w:rPr>
                <w:rFonts w:asciiTheme="minorEastAsia" w:eastAsiaTheme="minorEastAsia" w:hAnsiTheme="minorEastAsia"/>
                <w:bCs/>
                <w:sz w:val="24"/>
                <w:szCs w:val="24"/>
              </w:rPr>
            </w:pPr>
            <w:r w:rsidRPr="00032DEC">
              <w:rPr>
                <w:rFonts w:asciiTheme="minorEastAsia" w:eastAsiaTheme="minorEastAsia" w:hAnsiTheme="minorEastAsia"/>
                <w:bCs/>
                <w:sz w:val="24"/>
                <w:szCs w:val="24"/>
              </w:rPr>
              <w:t>（电话号码或邮箱）</w:t>
            </w:r>
          </w:p>
        </w:tc>
        <w:tc>
          <w:tcPr>
            <w:tcW w:w="4834" w:type="dxa"/>
            <w:vAlign w:val="center"/>
          </w:tcPr>
          <w:p w:rsidR="00032DEC" w:rsidRPr="00032DEC" w:rsidRDefault="00032DEC" w:rsidP="00032DEC">
            <w:pPr>
              <w:adjustRightInd w:val="0"/>
              <w:snapToGrid w:val="0"/>
              <w:spacing w:line="360" w:lineRule="auto"/>
              <w:jc w:val="center"/>
              <w:rPr>
                <w:rFonts w:asciiTheme="minorEastAsia" w:eastAsiaTheme="minorEastAsia" w:hAnsiTheme="minorEastAsia"/>
                <w:b/>
                <w:bCs/>
                <w:sz w:val="24"/>
                <w:szCs w:val="24"/>
              </w:rPr>
            </w:pPr>
          </w:p>
        </w:tc>
      </w:tr>
      <w:tr w:rsidR="00032DEC" w:rsidRPr="00032DEC" w:rsidTr="003C70D8">
        <w:trPr>
          <w:trHeight w:val="397"/>
        </w:trPr>
        <w:tc>
          <w:tcPr>
            <w:tcW w:w="4226" w:type="dxa"/>
            <w:gridSpan w:val="2"/>
            <w:vAlign w:val="center"/>
          </w:tcPr>
          <w:p w:rsidR="00032DEC" w:rsidRPr="00032DEC" w:rsidRDefault="00032DEC" w:rsidP="00032DEC">
            <w:pPr>
              <w:adjustRightInd w:val="0"/>
              <w:snapToGrid w:val="0"/>
              <w:spacing w:line="360" w:lineRule="auto"/>
              <w:jc w:val="center"/>
              <w:rPr>
                <w:rFonts w:asciiTheme="minorEastAsia" w:eastAsiaTheme="minorEastAsia" w:hAnsiTheme="minorEastAsia"/>
                <w:b/>
                <w:bCs/>
                <w:sz w:val="24"/>
                <w:szCs w:val="24"/>
              </w:rPr>
            </w:pPr>
            <w:r w:rsidRPr="00032DEC">
              <w:rPr>
                <w:rFonts w:asciiTheme="minorEastAsia" w:eastAsiaTheme="minorEastAsia" w:hAnsiTheme="minorEastAsia"/>
                <w:b/>
                <w:bCs/>
                <w:sz w:val="24"/>
                <w:szCs w:val="24"/>
              </w:rPr>
              <w:t xml:space="preserve">地  </w:t>
            </w:r>
            <w:r w:rsidRPr="00032DEC">
              <w:rPr>
                <w:rFonts w:asciiTheme="minorEastAsia" w:eastAsiaTheme="minorEastAsia" w:hAnsiTheme="minorEastAsia" w:hint="eastAsia"/>
                <w:b/>
                <w:bCs/>
                <w:sz w:val="24"/>
                <w:szCs w:val="24"/>
              </w:rPr>
              <w:t xml:space="preserve">  </w:t>
            </w:r>
            <w:r w:rsidRPr="00032DEC">
              <w:rPr>
                <w:rFonts w:asciiTheme="minorEastAsia" w:eastAsiaTheme="minorEastAsia" w:hAnsiTheme="minorEastAsia"/>
                <w:b/>
                <w:bCs/>
                <w:sz w:val="24"/>
                <w:szCs w:val="24"/>
              </w:rPr>
              <w:t>址</w:t>
            </w:r>
          </w:p>
        </w:tc>
        <w:tc>
          <w:tcPr>
            <w:tcW w:w="4834" w:type="dxa"/>
            <w:vAlign w:val="center"/>
          </w:tcPr>
          <w:p w:rsidR="00032DEC" w:rsidRPr="00032DEC" w:rsidRDefault="00032DEC" w:rsidP="00032DEC">
            <w:pPr>
              <w:adjustRightInd w:val="0"/>
              <w:snapToGrid w:val="0"/>
              <w:spacing w:line="360" w:lineRule="auto"/>
              <w:ind w:firstLineChars="450" w:firstLine="1084"/>
              <w:jc w:val="center"/>
              <w:rPr>
                <w:rFonts w:asciiTheme="minorEastAsia" w:eastAsiaTheme="minorEastAsia" w:hAnsiTheme="minorEastAsia"/>
                <w:b/>
                <w:bCs/>
                <w:sz w:val="24"/>
                <w:szCs w:val="24"/>
              </w:rPr>
            </w:pPr>
          </w:p>
          <w:p w:rsidR="00032DEC" w:rsidRPr="00032DEC" w:rsidRDefault="00032DEC" w:rsidP="00032DEC">
            <w:pPr>
              <w:adjustRightInd w:val="0"/>
              <w:snapToGrid w:val="0"/>
              <w:spacing w:line="360" w:lineRule="auto"/>
              <w:ind w:firstLineChars="450" w:firstLine="1084"/>
              <w:jc w:val="center"/>
              <w:rPr>
                <w:rFonts w:asciiTheme="minorEastAsia" w:eastAsiaTheme="minorEastAsia" w:hAnsiTheme="minorEastAsia"/>
                <w:b/>
                <w:bCs/>
                <w:sz w:val="24"/>
                <w:szCs w:val="24"/>
              </w:rPr>
            </w:pPr>
          </w:p>
          <w:p w:rsidR="00032DEC" w:rsidRPr="00032DEC" w:rsidRDefault="00032DEC" w:rsidP="00032DEC">
            <w:pPr>
              <w:adjustRightInd w:val="0"/>
              <w:snapToGrid w:val="0"/>
              <w:spacing w:line="360" w:lineRule="auto"/>
              <w:ind w:firstLineChars="450" w:firstLine="1084"/>
              <w:jc w:val="center"/>
              <w:rPr>
                <w:rFonts w:asciiTheme="minorEastAsia" w:eastAsiaTheme="minorEastAsia" w:hAnsiTheme="minorEastAsia"/>
                <w:b/>
                <w:bCs/>
                <w:sz w:val="24"/>
                <w:szCs w:val="24"/>
              </w:rPr>
            </w:pPr>
          </w:p>
        </w:tc>
      </w:tr>
      <w:tr w:rsidR="00032DEC" w:rsidRPr="00032DEC" w:rsidTr="00871185">
        <w:trPr>
          <w:trHeight w:val="397"/>
        </w:trPr>
        <w:tc>
          <w:tcPr>
            <w:tcW w:w="9060" w:type="dxa"/>
            <w:gridSpan w:val="3"/>
            <w:vAlign w:val="center"/>
          </w:tcPr>
          <w:p w:rsidR="00032DEC" w:rsidRPr="001C2492" w:rsidRDefault="00032DEC" w:rsidP="00032DEC">
            <w:pPr>
              <w:tabs>
                <w:tab w:val="left" w:pos="2535"/>
              </w:tabs>
              <w:adjustRightInd w:val="0"/>
              <w:snapToGrid w:val="0"/>
              <w:spacing w:beforeLines="80" w:before="249"/>
              <w:rPr>
                <w:rFonts w:ascii="宋体" w:eastAsia="宋体" w:hAnsi="宋体"/>
                <w:bCs/>
                <w:sz w:val="24"/>
                <w:szCs w:val="24"/>
              </w:rPr>
            </w:pPr>
            <w:r w:rsidRPr="001C2492">
              <w:rPr>
                <w:rFonts w:ascii="宋体" w:eastAsia="宋体" w:hAnsi="宋体"/>
                <w:bCs/>
                <w:sz w:val="24"/>
                <w:szCs w:val="24"/>
              </w:rPr>
              <w:t>注：法人或其他组织信息原则上可以公开，若涉及不能公开的信息请在此栏中注明法律依据和不能公开的具体信息。</w:t>
            </w:r>
          </w:p>
          <w:p w:rsidR="00032DEC" w:rsidRPr="00032DEC" w:rsidRDefault="00032DEC" w:rsidP="00032DEC">
            <w:pPr>
              <w:adjustRightInd w:val="0"/>
              <w:snapToGrid w:val="0"/>
              <w:spacing w:line="360" w:lineRule="auto"/>
              <w:ind w:firstLineChars="450" w:firstLine="1084"/>
              <w:jc w:val="center"/>
              <w:rPr>
                <w:rFonts w:asciiTheme="minorEastAsia" w:eastAsiaTheme="minorEastAsia" w:hAnsiTheme="minorEastAsia"/>
                <w:b/>
                <w:bCs/>
                <w:sz w:val="24"/>
                <w:szCs w:val="24"/>
              </w:rPr>
            </w:pPr>
          </w:p>
        </w:tc>
      </w:tr>
    </w:tbl>
    <w:p w:rsidR="00032DEC" w:rsidRPr="00032DEC" w:rsidRDefault="00032DEC" w:rsidP="00B454F1">
      <w:pPr>
        <w:adjustRightInd w:val="0"/>
        <w:snapToGrid w:val="0"/>
        <w:spacing w:afterLines="50" w:after="156"/>
        <w:rPr>
          <w:b/>
          <w:sz w:val="24"/>
          <w:szCs w:val="24"/>
          <w:u w:val="single"/>
        </w:rPr>
      </w:pPr>
    </w:p>
    <w:p w:rsidR="00F703FD" w:rsidRDefault="00F703FD"/>
    <w:sectPr w:rsidR="00F703FD" w:rsidSect="00A23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F7" w:rsidRDefault="001903F7" w:rsidP="0070704D">
      <w:r>
        <w:separator/>
      </w:r>
    </w:p>
  </w:endnote>
  <w:endnote w:type="continuationSeparator" w:id="0">
    <w:p w:rsidR="001903F7" w:rsidRDefault="001903F7" w:rsidP="0070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1" w:csb1="00000000"/>
  </w:font>
  <w:font w:name="汉鼎简书宋">
    <w:altName w:val="宋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F7" w:rsidRDefault="001903F7" w:rsidP="0070704D">
      <w:r>
        <w:separator/>
      </w:r>
    </w:p>
  </w:footnote>
  <w:footnote w:type="continuationSeparator" w:id="0">
    <w:p w:rsidR="001903F7" w:rsidRDefault="001903F7" w:rsidP="0070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566B"/>
    <w:rsid w:val="00032DEC"/>
    <w:rsid w:val="000656BC"/>
    <w:rsid w:val="000A168C"/>
    <w:rsid w:val="000F4AE9"/>
    <w:rsid w:val="001903F7"/>
    <w:rsid w:val="001C2492"/>
    <w:rsid w:val="001C5921"/>
    <w:rsid w:val="001D6AB7"/>
    <w:rsid w:val="001E3AAD"/>
    <w:rsid w:val="00223DB6"/>
    <w:rsid w:val="0024042B"/>
    <w:rsid w:val="00267438"/>
    <w:rsid w:val="003010F6"/>
    <w:rsid w:val="003946B4"/>
    <w:rsid w:val="003A1A09"/>
    <w:rsid w:val="003E1638"/>
    <w:rsid w:val="003F132B"/>
    <w:rsid w:val="003F30CC"/>
    <w:rsid w:val="003F440F"/>
    <w:rsid w:val="00433A1A"/>
    <w:rsid w:val="00491EA4"/>
    <w:rsid w:val="004A5FF8"/>
    <w:rsid w:val="004B37BB"/>
    <w:rsid w:val="005B3016"/>
    <w:rsid w:val="005C454E"/>
    <w:rsid w:val="005F7A36"/>
    <w:rsid w:val="0067249B"/>
    <w:rsid w:val="006D7B86"/>
    <w:rsid w:val="0070704D"/>
    <w:rsid w:val="007561DC"/>
    <w:rsid w:val="0077672E"/>
    <w:rsid w:val="00806EDC"/>
    <w:rsid w:val="00844917"/>
    <w:rsid w:val="008608DB"/>
    <w:rsid w:val="008614A2"/>
    <w:rsid w:val="00865774"/>
    <w:rsid w:val="008F54E7"/>
    <w:rsid w:val="008F6DE3"/>
    <w:rsid w:val="009C3DEB"/>
    <w:rsid w:val="009E1EFF"/>
    <w:rsid w:val="00A2391A"/>
    <w:rsid w:val="00A515C9"/>
    <w:rsid w:val="00AE637E"/>
    <w:rsid w:val="00AF1CE2"/>
    <w:rsid w:val="00B454F1"/>
    <w:rsid w:val="00BC7099"/>
    <w:rsid w:val="00BF7AD0"/>
    <w:rsid w:val="00C5109C"/>
    <w:rsid w:val="00CB51F2"/>
    <w:rsid w:val="00CD3907"/>
    <w:rsid w:val="00D66043"/>
    <w:rsid w:val="00D7257B"/>
    <w:rsid w:val="00DA1753"/>
    <w:rsid w:val="00DB23CA"/>
    <w:rsid w:val="00DD1B00"/>
    <w:rsid w:val="00EB24C4"/>
    <w:rsid w:val="00F1027D"/>
    <w:rsid w:val="00F42DC7"/>
    <w:rsid w:val="00F703F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2391A"/>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7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704D"/>
    <w:rPr>
      <w:rFonts w:ascii="Times New Roman" w:eastAsia="仿宋_GB2312" w:hAnsi="Times New Roman"/>
      <w:kern w:val="2"/>
      <w:sz w:val="18"/>
      <w:szCs w:val="18"/>
    </w:rPr>
  </w:style>
  <w:style w:type="paragraph" w:styleId="a4">
    <w:name w:val="footer"/>
    <w:basedOn w:val="a"/>
    <w:link w:val="Char0"/>
    <w:rsid w:val="0070704D"/>
    <w:pPr>
      <w:tabs>
        <w:tab w:val="center" w:pos="4153"/>
        <w:tab w:val="right" w:pos="8306"/>
      </w:tabs>
      <w:snapToGrid w:val="0"/>
      <w:jc w:val="left"/>
    </w:pPr>
    <w:rPr>
      <w:sz w:val="18"/>
      <w:szCs w:val="18"/>
    </w:rPr>
  </w:style>
  <w:style w:type="character" w:customStyle="1" w:styleId="Char0">
    <w:name w:val="页脚 Char"/>
    <w:basedOn w:val="a0"/>
    <w:link w:val="a4"/>
    <w:rsid w:val="0070704D"/>
    <w:rPr>
      <w:rFonts w:ascii="Times New Roman" w:eastAsia="仿宋_GB2312" w:hAnsi="Times New Roman"/>
      <w:kern w:val="2"/>
      <w:sz w:val="18"/>
      <w:szCs w:val="18"/>
    </w:rPr>
  </w:style>
  <w:style w:type="paragraph" w:customStyle="1" w:styleId="a5">
    <w:name w:val="表文字"/>
    <w:basedOn w:val="a"/>
    <w:link w:val="Char1"/>
    <w:rsid w:val="008F54E7"/>
    <w:pPr>
      <w:topLinePunct/>
      <w:adjustRightInd w:val="0"/>
      <w:spacing w:line="240" w:lineRule="exact"/>
      <w:textAlignment w:val="baseline"/>
    </w:pPr>
    <w:rPr>
      <w:rFonts w:eastAsia="汉鼎简书宋"/>
      <w:sz w:val="21"/>
      <w:szCs w:val="21"/>
    </w:rPr>
  </w:style>
  <w:style w:type="character" w:customStyle="1" w:styleId="Char1">
    <w:name w:val="表文字 Char1"/>
    <w:link w:val="a5"/>
    <w:rsid w:val="008F54E7"/>
    <w:rPr>
      <w:rFonts w:ascii="Times New Roman" w:eastAsia="汉鼎简书宋"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7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704D"/>
    <w:rPr>
      <w:rFonts w:ascii="Times New Roman" w:eastAsia="仿宋_GB2312" w:hAnsi="Times New Roman"/>
      <w:kern w:val="2"/>
      <w:sz w:val="18"/>
      <w:szCs w:val="18"/>
    </w:rPr>
  </w:style>
  <w:style w:type="paragraph" w:styleId="a4">
    <w:name w:val="footer"/>
    <w:basedOn w:val="a"/>
    <w:link w:val="Char0"/>
    <w:rsid w:val="0070704D"/>
    <w:pPr>
      <w:tabs>
        <w:tab w:val="center" w:pos="4153"/>
        <w:tab w:val="right" w:pos="8306"/>
      </w:tabs>
      <w:snapToGrid w:val="0"/>
      <w:jc w:val="left"/>
    </w:pPr>
    <w:rPr>
      <w:sz w:val="18"/>
      <w:szCs w:val="18"/>
    </w:rPr>
  </w:style>
  <w:style w:type="character" w:customStyle="1" w:styleId="Char0">
    <w:name w:val="页脚 Char"/>
    <w:basedOn w:val="a0"/>
    <w:link w:val="a4"/>
    <w:rsid w:val="0070704D"/>
    <w:rPr>
      <w:rFonts w:ascii="Times New Roman" w:eastAsia="仿宋_GB2312" w:hAnsi="Times New Roman"/>
      <w:kern w:val="2"/>
      <w:sz w:val="18"/>
      <w:szCs w:val="18"/>
    </w:rPr>
  </w:style>
  <w:style w:type="paragraph" w:customStyle="1" w:styleId="a5">
    <w:name w:val="表文字"/>
    <w:basedOn w:val="a"/>
    <w:link w:val="Char1"/>
    <w:rsid w:val="008F54E7"/>
    <w:pPr>
      <w:topLinePunct/>
      <w:adjustRightInd w:val="0"/>
      <w:spacing w:line="240" w:lineRule="exact"/>
      <w:textAlignment w:val="baseline"/>
    </w:pPr>
    <w:rPr>
      <w:rFonts w:eastAsia="汉鼎简书宋"/>
      <w:sz w:val="21"/>
      <w:szCs w:val="21"/>
    </w:rPr>
  </w:style>
  <w:style w:type="character" w:customStyle="1" w:styleId="Char1">
    <w:name w:val="表文字 Char1"/>
    <w:link w:val="a5"/>
    <w:rsid w:val="008F54E7"/>
    <w:rPr>
      <w:rFonts w:ascii="Times New Roman" w:eastAsia="汉鼎简书宋"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76</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MM</cp:lastModifiedBy>
  <cp:revision>40</cp:revision>
  <dcterms:created xsi:type="dcterms:W3CDTF">2018-11-06T13:09:00Z</dcterms:created>
  <dcterms:modified xsi:type="dcterms:W3CDTF">2020-11-16T07:59:00Z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