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val="0"/>
        <w:topLinePunct w:val="0"/>
        <w:autoSpaceDE/>
        <w:autoSpaceDN/>
        <w:bidi w:val="0"/>
        <w:adjustRightInd/>
        <w:snapToGrid/>
        <w:spacing w:beforeAutospacing="0" w:afterAutospacing="0" w:line="560" w:lineRule="exact"/>
        <w:ind w:left="0" w:leftChars="0" w:firstLine="0" w:firstLineChars="0"/>
        <w:jc w:val="left"/>
        <w:textAlignment w:val="auto"/>
        <w:rPr>
          <w:rStyle w:val="8"/>
          <w:rFonts w:hint="eastAsia" w:ascii="微软雅黑" w:hAnsi="微软雅黑" w:eastAsia="微软雅黑" w:cs="微软雅黑"/>
          <w:b w:val="0"/>
          <w:bCs/>
          <w:color w:val="000000" w:themeColor="text1"/>
          <w:spacing w:val="0"/>
          <w:sz w:val="44"/>
          <w:szCs w:val="44"/>
          <w:lang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highlight w:val="none"/>
          <w14:textFill>
            <w14:solidFill>
              <w14:schemeClr w14:val="tx1"/>
            </w14:solidFill>
          </w14:textFill>
        </w:rPr>
        <w:br w:type="textWrapping"/>
      </w:r>
      <w:r>
        <w:rPr>
          <w:rFonts w:hint="default" w:ascii="Times New Roman" w:hAnsi="Times New Roman" w:eastAsia="黑体" w:cs="Times New Roman"/>
          <w:color w:val="000000" w:themeColor="text1"/>
          <w:spacing w:val="0"/>
          <w:sz w:val="28"/>
          <w:szCs w:val="28"/>
          <w:highlight w:val="none"/>
          <w14:textFill>
            <w14:solidFill>
              <w14:schemeClr w14:val="tx1"/>
            </w14:solidFill>
          </w14:textFill>
        </w:rPr>
        <w:t>十</w:t>
      </w:r>
      <w:r>
        <w:rPr>
          <w:rFonts w:hint="eastAsia" w:ascii="Times New Roman" w:hAnsi="Times New Roman" w:eastAsia="黑体" w:cs="Times New Roman"/>
          <w:color w:val="000000" w:themeColor="text1"/>
          <w:spacing w:val="0"/>
          <w:sz w:val="28"/>
          <w:szCs w:val="28"/>
          <w:highlight w:val="none"/>
          <w:lang w:eastAsia="zh-CN"/>
          <w14:textFill>
            <w14:solidFill>
              <w14:schemeClr w14:val="tx1"/>
            </w14:solidFill>
          </w14:textFill>
        </w:rPr>
        <w:t>八</w:t>
      </w:r>
      <w:r>
        <w:rPr>
          <w:rFonts w:hint="default" w:ascii="Times New Roman" w:hAnsi="Times New Roman" w:eastAsia="黑体" w:cs="Times New Roman"/>
          <w:color w:val="000000" w:themeColor="text1"/>
          <w:spacing w:val="0"/>
          <w:sz w:val="28"/>
          <w:szCs w:val="28"/>
          <w:highlight w:val="none"/>
          <w14:textFill>
            <w14:solidFill>
              <w14:schemeClr w14:val="tx1"/>
            </w14:solidFill>
          </w14:textFill>
        </w:rPr>
        <w:t>届人大</w:t>
      </w:r>
      <w:r>
        <w:rPr>
          <w:rFonts w:hint="eastAsia" w:eastAsia="黑体" w:cs="Times New Roman"/>
          <w:color w:val="000000" w:themeColor="text1"/>
          <w:spacing w:val="0"/>
          <w:sz w:val="28"/>
          <w:szCs w:val="28"/>
          <w:highlight w:val="none"/>
          <w:lang w:eastAsia="zh-CN"/>
          <w14:textFill>
            <w14:solidFill>
              <w14:schemeClr w14:val="tx1"/>
            </w14:solidFill>
          </w14:textFill>
        </w:rPr>
        <w:t>四</w:t>
      </w:r>
      <w:r>
        <w:rPr>
          <w:rFonts w:hint="default" w:ascii="Times New Roman" w:hAnsi="Times New Roman" w:eastAsia="黑体" w:cs="Times New Roman"/>
          <w:color w:val="000000" w:themeColor="text1"/>
          <w:spacing w:val="0"/>
          <w:sz w:val="28"/>
          <w:szCs w:val="28"/>
          <w:highlight w:val="none"/>
          <w14:textFill>
            <w14:solidFill>
              <w14:schemeClr w14:val="tx1"/>
            </w14:solidFill>
          </w14:textFill>
        </w:rPr>
        <w:t>次会议文件（</w:t>
      </w:r>
      <w:r>
        <w:rPr>
          <w:rFonts w:hint="eastAsia" w:eastAsia="黑体" w:cs="Times New Roman"/>
          <w:color w:val="000000" w:themeColor="text1"/>
          <w:spacing w:val="0"/>
          <w:sz w:val="28"/>
          <w:szCs w:val="28"/>
          <w:highlight w:val="none"/>
          <w:lang w:val="en-US" w:eastAsia="zh-CN"/>
          <w14:textFill>
            <w14:solidFill>
              <w14:schemeClr w14:val="tx1"/>
            </w14:solidFill>
          </w14:textFill>
        </w:rPr>
        <w:t>8</w:t>
      </w:r>
      <w:r>
        <w:rPr>
          <w:rFonts w:hint="default" w:ascii="Times New Roman" w:hAnsi="Times New Roman" w:eastAsia="黑体" w:cs="Times New Roman"/>
          <w:color w:val="000000" w:themeColor="text1"/>
          <w:spacing w:val="0"/>
          <w:sz w:val="28"/>
          <w:szCs w:val="28"/>
          <w:highlight w:val="none"/>
          <w14:textFill>
            <w14:solidFill>
              <w14:schemeClr w14:val="tx1"/>
            </w14:solidFill>
          </w14:textFill>
        </w:rPr>
        <w:t>）</w:t>
      </w:r>
    </w:p>
    <w:p>
      <w:pPr>
        <w:keepNext w:val="0"/>
        <w:keepLines w:val="0"/>
        <w:pageBreakBefore w:val="0"/>
        <w:kinsoku/>
        <w:wordWrap/>
        <w:overflowPunct w:val="0"/>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pacing w:val="0"/>
          <w:sz w:val="44"/>
          <w:szCs w:val="44"/>
          <w:highlight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highlight w:val="none"/>
          <w14:textFill>
            <w14:solidFill>
              <w14:schemeClr w14:val="tx1"/>
            </w14:solidFill>
          </w14:textFill>
        </w:rPr>
        <w:t>大姚县202</w:t>
      </w:r>
      <w:r>
        <w:rPr>
          <w:rFonts w:hint="eastAsia" w:ascii="方正小标宋简体" w:hAnsi="方正小标宋简体" w:eastAsia="方正小标宋简体" w:cs="方正小标宋简体"/>
          <w:color w:val="000000" w:themeColor="text1"/>
          <w:spacing w:val="0"/>
          <w:sz w:val="44"/>
          <w:szCs w:val="44"/>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pacing w:val="0"/>
          <w:sz w:val="44"/>
          <w:szCs w:val="44"/>
          <w:highlight w:val="none"/>
          <w14:textFill>
            <w14:solidFill>
              <w14:schemeClr w14:val="tx1"/>
            </w14:solidFill>
          </w14:textFill>
        </w:rPr>
        <w:t>年地方财政预算执行情况</w:t>
      </w:r>
    </w:p>
    <w:p>
      <w:pPr>
        <w:pStyle w:val="2"/>
        <w:keepNext w:val="0"/>
        <w:keepLines w:val="0"/>
        <w:pageBreakBefore w:val="0"/>
        <w:widowControl w:val="0"/>
        <w:kinsoku/>
        <w:wordWrap/>
        <w:overflowPunct w:val="0"/>
        <w:topLinePunct w:val="0"/>
        <w:autoSpaceDE/>
        <w:autoSpaceDN/>
        <w:bidi w:val="0"/>
        <w:adjustRightInd/>
        <w:snapToGrid/>
        <w:spacing w:after="0"/>
        <w:ind w:left="0" w:leftChars="0"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highlight w:val="none"/>
          <w14:textFill>
            <w14:solidFill>
              <w14:schemeClr w14:val="tx1"/>
            </w14:solidFill>
          </w14:textFill>
        </w:rPr>
        <w:t>和202</w:t>
      </w:r>
      <w:r>
        <w:rPr>
          <w:rFonts w:hint="eastAsia" w:ascii="方正小标宋简体" w:hAnsi="方正小标宋简体" w:eastAsia="方正小标宋简体" w:cs="方正小标宋简体"/>
          <w:color w:val="000000" w:themeColor="text1"/>
          <w:spacing w:val="0"/>
          <w:sz w:val="44"/>
          <w:szCs w:val="44"/>
          <w:highlight w:val="none"/>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pacing w:val="0"/>
          <w:sz w:val="44"/>
          <w:szCs w:val="44"/>
          <w:highlight w:val="none"/>
          <w14:textFill>
            <w14:solidFill>
              <w14:schemeClr w14:val="tx1"/>
            </w14:solidFill>
          </w14:textFill>
        </w:rPr>
        <w:t>年地方财政预算</w:t>
      </w:r>
      <w:r>
        <w:rPr>
          <w:rFonts w:hint="eastAsia" w:ascii="方正小标宋简体" w:hAnsi="方正小标宋简体" w:eastAsia="方正小标宋简体" w:cs="方正小标宋简体"/>
          <w:color w:val="000000" w:themeColor="text1"/>
          <w:spacing w:val="0"/>
          <w:sz w:val="44"/>
          <w:szCs w:val="44"/>
          <w:highlight w:val="none"/>
          <w:lang w:val="en-US"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0"/>
          <w:sz w:val="44"/>
          <w:szCs w:val="44"/>
          <w:highlight w:val="none"/>
          <w14:textFill>
            <w14:solidFill>
              <w14:schemeClr w14:val="tx1"/>
            </w14:solidFill>
          </w14:textFill>
        </w:rPr>
        <w:t>草案</w:t>
      </w:r>
      <w:r>
        <w:rPr>
          <w:rFonts w:hint="eastAsia" w:ascii="方正小标宋简体" w:hAnsi="方正小标宋简体" w:eastAsia="方正小标宋简体" w:cs="方正小标宋简体"/>
          <w:color w:val="000000" w:themeColor="text1"/>
          <w:spacing w:val="0"/>
          <w:sz w:val="44"/>
          <w:szCs w:val="44"/>
          <w:highlight w:val="none"/>
          <w:lang w:val="en-US"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0"/>
          <w:sz w:val="44"/>
          <w:szCs w:val="44"/>
          <w:highlight w:val="none"/>
          <w:lang w:eastAsia="zh-CN"/>
          <w14:textFill>
            <w14:solidFill>
              <w14:schemeClr w14:val="tx1"/>
            </w14:solidFill>
          </w14:textFill>
        </w:rPr>
        <w:t>编制说明</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方正楷体简体" w:cs="Times New Roman"/>
          <w:color w:val="000000" w:themeColor="text1"/>
          <w:spacing w:val="0"/>
          <w:w w:val="100"/>
          <w:sz w:val="32"/>
          <w:szCs w:val="32"/>
          <w:highlight w:val="none"/>
          <w:lang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32"/>
          <w:szCs w:val="32"/>
          <w:highlight w:val="none"/>
          <w:lang w:eastAsia="zh-CN"/>
          <w14:textFill>
            <w14:solidFill>
              <w14:schemeClr w14:val="tx1"/>
            </w14:solidFill>
          </w14:textFill>
        </w:rPr>
        <w:t>——在县十八届</w:t>
      </w:r>
      <w:r>
        <w:rPr>
          <w:rFonts w:hint="eastAsia" w:eastAsia="方正楷体简体" w:cs="Times New Roman"/>
          <w:color w:val="000000" w:themeColor="text1"/>
          <w:spacing w:val="0"/>
          <w:w w:val="100"/>
          <w:sz w:val="32"/>
          <w:szCs w:val="32"/>
          <w:highlight w:val="none"/>
          <w:lang w:eastAsia="zh-CN"/>
          <w14:textFill>
            <w14:solidFill>
              <w14:schemeClr w14:val="tx1"/>
            </w14:solidFill>
          </w14:textFill>
        </w:rPr>
        <w:t>人民代表大会</w:t>
      </w:r>
      <w:r>
        <w:rPr>
          <w:rFonts w:hint="default" w:ascii="Times New Roman" w:hAnsi="Times New Roman" w:eastAsia="方正楷体简体" w:cs="Times New Roman"/>
          <w:color w:val="000000" w:themeColor="text1"/>
          <w:spacing w:val="0"/>
          <w:w w:val="100"/>
          <w:sz w:val="32"/>
          <w:szCs w:val="32"/>
          <w:highlight w:val="none"/>
          <w:lang w:eastAsia="zh-CN"/>
          <w14:textFill>
            <w14:solidFill>
              <w14:schemeClr w14:val="tx1"/>
            </w14:solidFill>
          </w14:textFill>
        </w:rPr>
        <w:t>第</w:t>
      </w:r>
      <w:r>
        <w:rPr>
          <w:rFonts w:hint="eastAsia" w:eastAsia="方正楷体简体" w:cs="Times New Roman"/>
          <w:color w:val="000000" w:themeColor="text1"/>
          <w:spacing w:val="0"/>
          <w:w w:val="100"/>
          <w:sz w:val="32"/>
          <w:szCs w:val="32"/>
          <w:highlight w:val="none"/>
          <w:lang w:eastAsia="zh-CN"/>
          <w14:textFill>
            <w14:solidFill>
              <w14:schemeClr w14:val="tx1"/>
            </w14:solidFill>
          </w14:textFill>
        </w:rPr>
        <w:t>四</w:t>
      </w:r>
      <w:r>
        <w:rPr>
          <w:rFonts w:hint="default" w:ascii="Times New Roman" w:hAnsi="Times New Roman" w:eastAsia="方正楷体简体" w:cs="Times New Roman"/>
          <w:color w:val="000000" w:themeColor="text1"/>
          <w:spacing w:val="0"/>
          <w:w w:val="100"/>
          <w:sz w:val="32"/>
          <w:szCs w:val="32"/>
          <w:highlight w:val="none"/>
          <w:lang w:eastAsia="zh-CN"/>
          <w14:textFill>
            <w14:solidFill>
              <w14:schemeClr w14:val="tx1"/>
            </w14:solidFill>
          </w14:textFill>
        </w:rPr>
        <w:t>次会议上</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楷体简体" w:cs="Times New Roman"/>
          <w:color w:val="000000" w:themeColor="text1"/>
          <w:spacing w:val="0"/>
          <w:w w:val="100"/>
          <w:sz w:val="32"/>
          <w:szCs w:val="32"/>
          <w:highlight w:val="none"/>
          <w:lang w:eastAsia="zh-CN"/>
          <w14:textFill>
            <w14:solidFill>
              <w14:schemeClr w14:val="tx1"/>
            </w14:solidFill>
          </w14:textFill>
        </w:rPr>
      </w:pPr>
      <w:r>
        <w:rPr>
          <w:rFonts w:hint="default" w:ascii="Times New Roman" w:hAnsi="Times New Roman" w:eastAsia="方正楷体简体" w:cs="Times New Roman"/>
          <w:color w:val="000000" w:themeColor="text1"/>
          <w:spacing w:val="0"/>
          <w:w w:val="100"/>
          <w:sz w:val="32"/>
          <w:szCs w:val="32"/>
          <w:highlight w:val="none"/>
          <w:lang w:eastAsia="zh-CN"/>
          <w14:textFill>
            <w14:solidFill>
              <w14:schemeClr w14:val="tx1"/>
            </w14:solidFill>
          </w14:textFill>
        </w:rPr>
        <w:t>大姚县财政局</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楷体简体" w:cs="Times New Roman"/>
          <w:color w:val="000000" w:themeColor="text1"/>
          <w:spacing w:val="0"/>
          <w:w w:val="100"/>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rPr>
      </w:pPr>
      <w:r>
        <w:rPr>
          <w:rFonts w:hint="eastAsia"/>
          <w:lang w:eastAsia="zh-CN"/>
        </w:rPr>
        <w:t>各位代表：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根据会议安排，现将《大姚县202</w:t>
      </w:r>
      <w:r>
        <w:rPr>
          <w:rFonts w:hint="eastAsia"/>
          <w:lang w:val="en-US" w:eastAsia="zh-CN"/>
        </w:rPr>
        <w:t>4</w:t>
      </w:r>
      <w:r>
        <w:rPr>
          <w:rFonts w:hint="eastAsia"/>
        </w:rPr>
        <w:t>年财政预算执行情况和202</w:t>
      </w:r>
      <w:r>
        <w:rPr>
          <w:rFonts w:hint="eastAsia"/>
          <w:lang w:val="en-US" w:eastAsia="zh-CN"/>
        </w:rPr>
        <w:t>5</w:t>
      </w:r>
      <w:r>
        <w:rPr>
          <w:rFonts w:hint="eastAsia"/>
        </w:rPr>
        <w:t>年财政预算（草案）的报告》编制情况作如下说明。</w:t>
      </w: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一、202</w:t>
      </w:r>
      <w:r>
        <w:rPr>
          <w:rFonts w:hint="eastAsia"/>
          <w:lang w:val="en-US" w:eastAsia="zh-CN"/>
        </w:rPr>
        <w:t>4</w:t>
      </w:r>
      <w:r>
        <w:rPr>
          <w:rFonts w:hint="eastAsia"/>
        </w:rPr>
        <w:t>年地方财政预算执行情况</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Style w:val="17"/>
          <w:rFonts w:hint="eastAsia"/>
        </w:rPr>
        <w:t>（一）一般公共预算执行情况。</w:t>
      </w:r>
      <w:r>
        <w:rPr>
          <w:rFonts w:hint="eastAsia"/>
        </w:rPr>
        <w:t>2024年，全县一般公共预算收入完成6320</w:t>
      </w:r>
      <w:r>
        <w:rPr>
          <w:rFonts w:hint="eastAsia"/>
          <w:lang w:val="en-US" w:eastAsia="zh-CN"/>
        </w:rPr>
        <w:t>6</w:t>
      </w:r>
      <w:r>
        <w:rPr>
          <w:rFonts w:hint="eastAsia"/>
        </w:rPr>
        <w:t>万元，完成预算60999万元的</w:t>
      </w:r>
      <w:r>
        <w:rPr>
          <w:rFonts w:hint="eastAsia"/>
          <w:lang w:val="en-US" w:eastAsia="zh-CN"/>
        </w:rPr>
        <w:t>103.6</w:t>
      </w:r>
      <w:r>
        <w:rPr>
          <w:rFonts w:hint="eastAsia"/>
        </w:rPr>
        <w:t xml:space="preserve"> %，</w:t>
      </w:r>
      <w:r>
        <w:rPr>
          <w:rFonts w:hint="eastAsia"/>
          <w:lang w:eastAsia="zh-CN"/>
        </w:rPr>
        <w:t>同比</w:t>
      </w:r>
      <w:r>
        <w:rPr>
          <w:rFonts w:hint="eastAsia"/>
        </w:rPr>
        <w:t>增收</w:t>
      </w:r>
      <w:r>
        <w:rPr>
          <w:rFonts w:hint="eastAsia"/>
          <w:lang w:val="en-US" w:eastAsia="zh-CN"/>
        </w:rPr>
        <w:t>5116</w:t>
      </w:r>
      <w:r>
        <w:rPr>
          <w:rFonts w:hint="eastAsia"/>
        </w:rPr>
        <w:t>万元，增长8.8%。其中：税收收入完成</w:t>
      </w:r>
      <w:r>
        <w:rPr>
          <w:rFonts w:hint="eastAsia"/>
          <w:lang w:val="en-US" w:eastAsia="zh-CN"/>
        </w:rPr>
        <w:t>30489</w:t>
      </w:r>
      <w:r>
        <w:rPr>
          <w:rFonts w:hint="eastAsia"/>
        </w:rPr>
        <w:t>万元，</w:t>
      </w:r>
      <w:r>
        <w:rPr>
          <w:rFonts w:hint="eastAsia"/>
          <w:lang w:eastAsia="zh-CN"/>
        </w:rPr>
        <w:t>同比</w:t>
      </w:r>
      <w:r>
        <w:rPr>
          <w:rFonts w:hint="eastAsia"/>
        </w:rPr>
        <w:t>下降</w:t>
      </w:r>
      <w:r>
        <w:rPr>
          <w:rFonts w:hint="eastAsia"/>
          <w:lang w:val="en-US" w:eastAsia="zh-CN"/>
        </w:rPr>
        <w:t>2.1</w:t>
      </w:r>
      <w:r>
        <w:rPr>
          <w:rFonts w:hint="eastAsia"/>
        </w:rPr>
        <w:t>%；非税收入完成</w:t>
      </w:r>
      <w:r>
        <w:rPr>
          <w:rFonts w:hint="eastAsia"/>
          <w:lang w:val="en-US" w:eastAsia="zh-CN"/>
        </w:rPr>
        <w:t>32717</w:t>
      </w:r>
      <w:r>
        <w:rPr>
          <w:rFonts w:hint="eastAsia"/>
        </w:rPr>
        <w:t>万元，</w:t>
      </w:r>
      <w:r>
        <w:rPr>
          <w:rFonts w:hint="eastAsia"/>
          <w:lang w:eastAsia="zh-CN"/>
        </w:rPr>
        <w:t>同比</w:t>
      </w:r>
      <w:r>
        <w:rPr>
          <w:rFonts w:hint="eastAsia"/>
        </w:rPr>
        <w:t>增长</w:t>
      </w:r>
      <w:r>
        <w:rPr>
          <w:rFonts w:hint="eastAsia"/>
          <w:lang w:val="en-US" w:eastAsia="zh-CN"/>
        </w:rPr>
        <w:t>21.4</w:t>
      </w:r>
      <w:r>
        <w:rPr>
          <w:rFonts w:hint="eastAsia"/>
        </w:rPr>
        <w:t>%。一般公共预算支出完成</w:t>
      </w:r>
      <w:r>
        <w:rPr>
          <w:rFonts w:hint="eastAsia"/>
          <w:lang w:val="en-US" w:eastAsia="zh-CN"/>
        </w:rPr>
        <w:t>259366</w:t>
      </w:r>
      <w:r>
        <w:rPr>
          <w:rFonts w:hint="eastAsia"/>
        </w:rPr>
        <w:t>万元，完成预算257288万元的100.</w:t>
      </w:r>
      <w:r>
        <w:rPr>
          <w:rFonts w:hint="eastAsia"/>
          <w:lang w:val="en-US" w:eastAsia="zh-CN"/>
        </w:rPr>
        <w:t>8</w:t>
      </w:r>
      <w:r>
        <w:rPr>
          <w:rFonts w:hint="eastAsia"/>
        </w:rPr>
        <w:t>%，同比增支</w:t>
      </w:r>
      <w:r>
        <w:rPr>
          <w:rFonts w:hint="eastAsia"/>
          <w:lang w:val="en-US" w:eastAsia="zh-CN"/>
        </w:rPr>
        <w:t>9577</w:t>
      </w:r>
      <w:r>
        <w:rPr>
          <w:rFonts w:hint="eastAsia"/>
        </w:rPr>
        <w:t>万元，增长3.8%。</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rPr>
        <w:t>需要说明的情况：</w:t>
      </w:r>
      <w:r>
        <w:rPr>
          <w:rFonts w:hint="eastAsia"/>
          <w:b/>
          <w:bCs/>
        </w:rPr>
        <w:t>一是</w:t>
      </w:r>
      <w:r>
        <w:rPr>
          <w:rFonts w:hint="eastAsia"/>
          <w:b w:val="0"/>
          <w:bCs w:val="0"/>
        </w:rPr>
        <w:t>一般公共预算收入63206万元，上级补助收入</w:t>
      </w:r>
      <w:r>
        <w:rPr>
          <w:rFonts w:hint="eastAsia"/>
          <w:b w:val="0"/>
          <w:bCs w:val="0"/>
          <w:lang w:val="en-US" w:eastAsia="zh-CN"/>
        </w:rPr>
        <w:t>186769</w:t>
      </w:r>
      <w:r>
        <w:rPr>
          <w:rFonts w:hint="eastAsia"/>
          <w:b w:val="0"/>
          <w:bCs w:val="0"/>
        </w:rPr>
        <w:t>万元，上年结余2981万元，调入资金</w:t>
      </w:r>
      <w:r>
        <w:rPr>
          <w:rFonts w:hint="eastAsia"/>
          <w:b w:val="0"/>
          <w:bCs w:val="0"/>
          <w:lang w:val="en-US" w:eastAsia="zh-CN"/>
        </w:rPr>
        <w:t>19026</w:t>
      </w:r>
      <w:r>
        <w:rPr>
          <w:rFonts w:hint="eastAsia"/>
          <w:b w:val="0"/>
          <w:bCs w:val="0"/>
        </w:rPr>
        <w:t>万元，地方政府一般债券转贷收入8424万元，土地指标调剂转移性收入2717万元，收入总计</w:t>
      </w:r>
      <w:r>
        <w:rPr>
          <w:rFonts w:hint="eastAsia"/>
          <w:b w:val="0"/>
          <w:bCs w:val="0"/>
          <w:lang w:val="en-US" w:eastAsia="zh-CN"/>
        </w:rPr>
        <w:t>283123</w:t>
      </w:r>
      <w:r>
        <w:rPr>
          <w:rFonts w:hint="eastAsia"/>
          <w:b w:val="0"/>
          <w:bCs w:val="0"/>
        </w:rPr>
        <w:t>万元。一般公共预算</w:t>
      </w:r>
      <w:r>
        <w:rPr>
          <w:rFonts w:hint="eastAsia"/>
          <w:b w:val="0"/>
          <w:bCs w:val="0"/>
          <w:lang w:eastAsia="zh-CN"/>
        </w:rPr>
        <w:t>本级</w:t>
      </w:r>
      <w:r>
        <w:rPr>
          <w:rFonts w:hint="eastAsia"/>
          <w:b w:val="0"/>
          <w:bCs w:val="0"/>
        </w:rPr>
        <w:t>支出259366万元，调出资金</w:t>
      </w:r>
      <w:r>
        <w:rPr>
          <w:rFonts w:hint="eastAsia"/>
          <w:b w:val="0"/>
          <w:bCs w:val="0"/>
          <w:lang w:val="en-US" w:eastAsia="zh-CN"/>
        </w:rPr>
        <w:t>5066</w:t>
      </w:r>
      <w:r>
        <w:rPr>
          <w:rFonts w:hint="eastAsia"/>
          <w:b w:val="0"/>
          <w:bCs w:val="0"/>
        </w:rPr>
        <w:t>万元，上解支出</w:t>
      </w:r>
      <w:r>
        <w:rPr>
          <w:rFonts w:hint="eastAsia"/>
          <w:b w:val="0"/>
          <w:bCs w:val="0"/>
          <w:lang w:val="en-US" w:eastAsia="zh-CN"/>
        </w:rPr>
        <w:t>9187</w:t>
      </w:r>
      <w:r>
        <w:rPr>
          <w:rFonts w:hint="eastAsia"/>
          <w:b w:val="0"/>
          <w:bCs w:val="0"/>
        </w:rPr>
        <w:t>万元，土地指标调剂转移性支出21万元，地方政府一般债券还本支出8229万元，支出总计</w:t>
      </w:r>
      <w:r>
        <w:rPr>
          <w:rFonts w:hint="eastAsia"/>
          <w:b w:val="0"/>
          <w:bCs w:val="0"/>
          <w:lang w:val="en-US" w:eastAsia="zh-CN"/>
        </w:rPr>
        <w:t>281869</w:t>
      </w:r>
      <w:r>
        <w:rPr>
          <w:rFonts w:hint="eastAsia"/>
          <w:b w:val="0"/>
          <w:bCs w:val="0"/>
        </w:rPr>
        <w:t>万元。收支相抵，结余</w:t>
      </w:r>
      <w:r>
        <w:rPr>
          <w:rFonts w:hint="eastAsia"/>
          <w:b w:val="0"/>
          <w:bCs w:val="0"/>
          <w:lang w:val="en-US" w:eastAsia="zh-CN"/>
        </w:rPr>
        <w:t>1254</w:t>
      </w:r>
      <w:r>
        <w:rPr>
          <w:rFonts w:hint="eastAsia"/>
          <w:b w:val="0"/>
          <w:bCs w:val="0"/>
        </w:rPr>
        <w:t>万元。</w:t>
      </w:r>
      <w:r>
        <w:rPr>
          <w:rFonts w:hint="eastAsia"/>
          <w:b/>
          <w:bCs/>
          <w:lang w:eastAsia="zh-CN"/>
        </w:rPr>
        <w:t>二是</w:t>
      </w:r>
      <w:r>
        <w:rPr>
          <w:rFonts w:hint="eastAsia"/>
          <w:b w:val="0"/>
          <w:bCs w:val="0"/>
          <w:lang w:val="en-US" w:eastAsia="zh-CN"/>
        </w:rPr>
        <w:t>2024年</w:t>
      </w:r>
      <w:r>
        <w:rPr>
          <w:rFonts w:hint="eastAsia"/>
        </w:rPr>
        <w:t>返还性收入年初预算2819万元，根据增收留用奖补政策，2024年</w:t>
      </w:r>
      <w:r>
        <w:rPr>
          <w:rFonts w:hint="eastAsia"/>
          <w:lang w:eastAsia="zh-CN"/>
        </w:rPr>
        <w:t>省级分享的企业所得税、个人所得税、</w:t>
      </w:r>
      <w:r>
        <w:rPr>
          <w:rFonts w:hint="eastAsia"/>
        </w:rPr>
        <w:t>耕占税收入</w:t>
      </w:r>
      <w:r>
        <w:rPr>
          <w:rFonts w:hint="eastAsia"/>
          <w:lang w:eastAsia="zh-CN"/>
        </w:rPr>
        <w:t>合计</w:t>
      </w:r>
      <w:r>
        <w:rPr>
          <w:rFonts w:hint="eastAsia"/>
          <w:lang w:val="en-US" w:eastAsia="zh-CN"/>
        </w:rPr>
        <w:t>4016</w:t>
      </w:r>
      <w:r>
        <w:rPr>
          <w:rFonts w:hint="eastAsia"/>
        </w:rPr>
        <w:t>万元，</w:t>
      </w:r>
      <w:r>
        <w:rPr>
          <w:rFonts w:hint="eastAsia"/>
          <w:lang w:eastAsia="zh-CN"/>
        </w:rPr>
        <w:t>超</w:t>
      </w:r>
      <w:r>
        <w:rPr>
          <w:rFonts w:hint="eastAsia"/>
          <w:lang w:val="en-US" w:eastAsia="zh-CN"/>
        </w:rPr>
        <w:t>2020年基数809万元，</w:t>
      </w:r>
      <w:r>
        <w:rPr>
          <w:rFonts w:hint="eastAsia"/>
        </w:rPr>
        <w:t>预计结算时将奖励80</w:t>
      </w:r>
      <w:r>
        <w:rPr>
          <w:rFonts w:hint="eastAsia"/>
          <w:lang w:val="en-US" w:eastAsia="zh-CN"/>
        </w:rPr>
        <w:t>9</w:t>
      </w:r>
      <w:r>
        <w:rPr>
          <w:rFonts w:hint="eastAsia"/>
        </w:rPr>
        <w:t>万元；</w:t>
      </w:r>
      <w:r>
        <w:rPr>
          <w:rFonts w:hint="eastAsia"/>
          <w:b/>
          <w:bCs/>
          <w:lang w:eastAsia="zh-CN"/>
        </w:rPr>
        <w:t>三</w:t>
      </w:r>
      <w:r>
        <w:rPr>
          <w:rFonts w:hint="eastAsia"/>
          <w:b/>
          <w:bCs/>
        </w:rPr>
        <w:t>是</w:t>
      </w:r>
      <w:r>
        <w:rPr>
          <w:rFonts w:hint="eastAsia"/>
        </w:rPr>
        <w:t>一般债券转贷收入包括新增一般债券800万元、结存限额再融资债券3000万元；</w:t>
      </w:r>
      <w:r>
        <w:rPr>
          <w:rFonts w:hint="eastAsia"/>
          <w:b/>
          <w:bCs/>
          <w:lang w:eastAsia="zh-CN"/>
        </w:rPr>
        <w:t>四</w:t>
      </w:r>
      <w:r>
        <w:rPr>
          <w:rFonts w:hint="eastAsia"/>
          <w:b/>
          <w:bCs/>
        </w:rPr>
        <w:t>是</w:t>
      </w:r>
      <w:r>
        <w:rPr>
          <w:rFonts w:hint="eastAsia"/>
          <w:lang w:val="en-US" w:eastAsia="zh-CN"/>
        </w:rPr>
        <w:t>2024年上解支出</w:t>
      </w:r>
      <w:r>
        <w:rPr>
          <w:rFonts w:hint="eastAsia"/>
        </w:rPr>
        <w:t>增加</w:t>
      </w:r>
      <w:r>
        <w:rPr>
          <w:rFonts w:hint="eastAsia"/>
          <w:lang w:val="en-US" w:eastAsia="zh-CN"/>
        </w:rPr>
        <w:t>3868万元，其中上解</w:t>
      </w:r>
      <w:r>
        <w:rPr>
          <w:rFonts w:hint="eastAsia"/>
        </w:rPr>
        <w:t>森林防火应急道路建设项目县级配套368万元</w:t>
      </w:r>
      <w:r>
        <w:rPr>
          <w:rFonts w:hint="eastAsia"/>
          <w:lang w:eastAsia="zh-CN"/>
        </w:rPr>
        <w:t>，按照州级要求上解债务风险应急周转金</w:t>
      </w:r>
      <w:r>
        <w:rPr>
          <w:rFonts w:hint="eastAsia"/>
          <w:lang w:val="en-US" w:eastAsia="zh-CN"/>
        </w:rPr>
        <w:t>3500万元</w:t>
      </w:r>
      <w:r>
        <w:rPr>
          <w:rFonts w:hint="eastAsia"/>
        </w:rPr>
        <w:t>。</w:t>
      </w:r>
      <w:r>
        <w:rPr>
          <w:rFonts w:hint="eastAsia"/>
          <w:b/>
          <w:bCs/>
          <w:lang w:eastAsia="zh-CN"/>
        </w:rPr>
        <w:t>五</w:t>
      </w:r>
      <w:r>
        <w:rPr>
          <w:rFonts w:hint="eastAsia"/>
          <w:b/>
          <w:bCs/>
        </w:rPr>
        <w:t>是</w:t>
      </w:r>
      <w:r>
        <w:rPr>
          <w:rFonts w:hint="eastAsia"/>
        </w:rPr>
        <w:t>2024年政府会计制度改革后，土地出让收入不得用于有收益的专项债券付息支出，2024年</w:t>
      </w:r>
      <w:r>
        <w:rPr>
          <w:rFonts w:hint="eastAsia"/>
          <w:lang w:eastAsia="zh-CN"/>
        </w:rPr>
        <w:t>专项债券付息支出</w:t>
      </w:r>
      <w:r>
        <w:rPr>
          <w:rFonts w:hint="eastAsia"/>
          <w:lang w:val="en-US" w:eastAsia="zh-CN"/>
        </w:rPr>
        <w:t>5066</w:t>
      </w:r>
      <w:r>
        <w:rPr>
          <w:rFonts w:hint="eastAsia"/>
        </w:rPr>
        <w:t>万元无对应收入来源，需从一般公共预算财力中调入</w:t>
      </w:r>
      <w:r>
        <w:rPr>
          <w:rFonts w:hint="eastAsia"/>
          <w:lang w:val="en-US" w:eastAsia="zh-CN"/>
        </w:rPr>
        <w:t>5066万元</w:t>
      </w:r>
      <w:r>
        <w:rPr>
          <w:rFonts w:hint="eastAsia"/>
        </w:rPr>
        <w:t>。</w:t>
      </w:r>
      <w:r>
        <w:rPr>
          <w:rFonts w:hint="eastAsia"/>
          <w:lang w:eastAsia="zh-CN"/>
        </w:rPr>
        <w:t>同时，将政府性基金结余</w:t>
      </w:r>
      <w:r>
        <w:rPr>
          <w:rFonts w:hint="eastAsia"/>
          <w:lang w:val="en-US" w:eastAsia="zh-CN"/>
        </w:rPr>
        <w:t>7858万元调入到一般公共预算使用。</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Style w:val="17"/>
          <w:rFonts w:hint="eastAsia"/>
        </w:rPr>
        <w:t>（二）政府性基金预算执行情况。</w:t>
      </w:r>
      <w:r>
        <w:rPr>
          <w:rFonts w:hint="eastAsia"/>
        </w:rPr>
        <w:t>2024年，全县政府性基金收入完成</w:t>
      </w:r>
      <w:r>
        <w:rPr>
          <w:rFonts w:hint="eastAsia"/>
          <w:lang w:val="en-US" w:eastAsia="zh-CN"/>
        </w:rPr>
        <w:t>14676</w:t>
      </w:r>
      <w:r>
        <w:rPr>
          <w:rFonts w:hint="eastAsia"/>
        </w:rPr>
        <w:t>万元，完成预算25200万元的</w:t>
      </w:r>
      <w:r>
        <w:rPr>
          <w:rFonts w:hint="eastAsia"/>
          <w:lang w:val="en-US" w:eastAsia="zh-CN"/>
        </w:rPr>
        <w:t>5</w:t>
      </w:r>
      <w:r>
        <w:rPr>
          <w:rFonts w:hint="eastAsia"/>
        </w:rPr>
        <w:t>8</w:t>
      </w:r>
      <w:r>
        <w:rPr>
          <w:rFonts w:hint="eastAsia"/>
          <w:lang w:val="en-US" w:eastAsia="zh-CN"/>
        </w:rPr>
        <w:t>.2</w:t>
      </w:r>
      <w:r>
        <w:rPr>
          <w:rFonts w:hint="eastAsia"/>
        </w:rPr>
        <w:t>%，同比增加</w:t>
      </w:r>
      <w:r>
        <w:rPr>
          <w:rFonts w:hint="eastAsia"/>
          <w:lang w:val="en-US" w:eastAsia="zh-CN"/>
        </w:rPr>
        <w:t>1096</w:t>
      </w:r>
      <w:r>
        <w:rPr>
          <w:rFonts w:hint="eastAsia"/>
        </w:rPr>
        <w:t>万元，增长</w:t>
      </w:r>
      <w:r>
        <w:rPr>
          <w:rFonts w:hint="eastAsia"/>
          <w:lang w:val="en-US" w:eastAsia="zh-CN"/>
        </w:rPr>
        <w:t>8.1</w:t>
      </w:r>
      <w:r>
        <w:rPr>
          <w:rFonts w:hint="eastAsia"/>
        </w:rPr>
        <w:t>%。政府性基金支出完成1961</w:t>
      </w:r>
      <w:r>
        <w:rPr>
          <w:rFonts w:hint="eastAsia"/>
          <w:lang w:val="en-US" w:eastAsia="zh-CN"/>
        </w:rPr>
        <w:t>8</w:t>
      </w:r>
      <w:r>
        <w:rPr>
          <w:rFonts w:hint="eastAsia"/>
        </w:rPr>
        <w:t>万元，完成预算24710万元的79.4%，同比减少4998</w:t>
      </w:r>
      <w:r>
        <w:rPr>
          <w:rFonts w:hint="eastAsia"/>
          <w:lang w:val="en-US" w:eastAsia="zh-CN"/>
        </w:rPr>
        <w:t>5</w:t>
      </w:r>
      <w:r>
        <w:rPr>
          <w:rFonts w:hint="eastAsia"/>
        </w:rPr>
        <w:t>万元，下降71.8%。</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简体"/>
          <w:lang w:eastAsia="zh-CN"/>
        </w:rPr>
      </w:pPr>
      <w:r>
        <w:rPr>
          <w:rFonts w:hint="eastAsia"/>
        </w:rPr>
        <w:t>需要说明的情况：</w:t>
      </w:r>
      <w:r>
        <w:rPr>
          <w:rFonts w:hint="eastAsia"/>
          <w:b/>
          <w:bCs/>
        </w:rPr>
        <w:t>一是</w:t>
      </w:r>
      <w:r>
        <w:rPr>
          <w:rFonts w:hint="eastAsia"/>
        </w:rPr>
        <w:t>本级政府性基金收入14676万元，上级补助收入14445万元，地方政府专项债券转贷收入67100万元，上年结余4843万元，调入资金5066万元，收入总计106130万元。本级政府性基金支出19618万元，地方政府专项债券还本支出62000万元，调出资金7858万元，上解支出2155万元，支出总计91631万元。收支相抵，结余14499万元。</w:t>
      </w:r>
      <w:r>
        <w:rPr>
          <w:rFonts w:hint="eastAsia"/>
          <w:b/>
          <w:bCs/>
          <w:lang w:eastAsia="zh-CN"/>
        </w:rPr>
        <w:t>二是</w:t>
      </w:r>
      <w:r>
        <w:rPr>
          <w:rFonts w:hint="eastAsia"/>
          <w:lang w:eastAsia="zh-CN"/>
        </w:rPr>
        <w:t>上级补助资金中，包含超长期国债项目（天燃气及地下管道改造）资金10728万元，全部结转下年。</w:t>
      </w:r>
      <w:r>
        <w:rPr>
          <w:rFonts w:hint="eastAsia"/>
          <w:b/>
          <w:bCs/>
          <w:lang w:eastAsia="zh-CN"/>
        </w:rPr>
        <w:t>三是</w:t>
      </w:r>
      <w:r>
        <w:rPr>
          <w:rFonts w:hint="eastAsia"/>
          <w:lang w:eastAsia="zh-CN"/>
        </w:rPr>
        <w:t>专项债券转贷收入，包括补充财力债券6000万元、再融资债券8100万元、结存限额再融资债券3000万元、隐性债务置换债券50000万元。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Style w:val="17"/>
          <w:rFonts w:hint="eastAsia"/>
        </w:rPr>
        <w:t>（三）国有资本经营预算执行情况。</w:t>
      </w:r>
      <w:r>
        <w:rPr>
          <w:rFonts w:hint="eastAsia"/>
        </w:rPr>
        <w:t>2024年国有资本经营预算收入155万元，上级补助收入调整为32万元</w:t>
      </w:r>
      <w:r>
        <w:rPr>
          <w:rFonts w:hint="eastAsia"/>
          <w:lang w:eastAsia="zh-CN"/>
        </w:rPr>
        <w:t>，收入总计</w:t>
      </w:r>
      <w:r>
        <w:rPr>
          <w:rFonts w:hint="eastAsia"/>
          <w:lang w:val="en-US" w:eastAsia="zh-CN"/>
        </w:rPr>
        <w:t>187万元</w:t>
      </w:r>
      <w:r>
        <w:rPr>
          <w:rFonts w:hint="eastAsia"/>
        </w:rPr>
        <w:t>；国有资本经营预算支出</w:t>
      </w:r>
      <w:r>
        <w:rPr>
          <w:rFonts w:hint="eastAsia"/>
          <w:lang w:val="en-US" w:eastAsia="zh-CN"/>
        </w:rPr>
        <w:t>32万元，</w:t>
      </w:r>
      <w:r>
        <w:rPr>
          <w:rFonts w:hint="eastAsia"/>
        </w:rPr>
        <w:t>调出资金155万元，</w:t>
      </w:r>
      <w:r>
        <w:rPr>
          <w:rFonts w:hint="eastAsia"/>
          <w:lang w:eastAsia="zh-CN"/>
        </w:rPr>
        <w:t>支出总计</w:t>
      </w:r>
      <w:r>
        <w:rPr>
          <w:rFonts w:hint="eastAsia"/>
          <w:lang w:val="en-US" w:eastAsia="zh-CN"/>
        </w:rPr>
        <w:t>187万元，收支相抵，结余为0。</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Style w:val="17"/>
          <w:rFonts w:hint="eastAsia"/>
        </w:rPr>
        <w:t>（四）社会保险基金预算执行情况。</w:t>
      </w:r>
      <w:r>
        <w:rPr>
          <w:rStyle w:val="20"/>
          <w:rFonts w:hint="eastAsia"/>
        </w:rPr>
        <w:t>社会保险基金按照省州管理要求，企业职工养老保险、工伤保险、失业保险上划省级统收统支，城乡医疗保险、城乡养老保险、医疗救助基金上划州级统收统支，县级仅负责机关事业养老保险收支。</w:t>
      </w:r>
      <w:r>
        <w:rPr>
          <w:rStyle w:val="20"/>
          <w:rFonts w:hint="eastAsia"/>
          <w:lang w:eastAsia="zh-CN"/>
        </w:rPr>
        <w:t>社会保险基金预算收入68335万元，为年初预算的91.2%，比上年增长16.9%。社会保险基金预算支出6992</w:t>
      </w:r>
      <w:r>
        <w:rPr>
          <w:rStyle w:val="20"/>
          <w:rFonts w:hint="eastAsia"/>
          <w:lang w:val="en-US" w:eastAsia="zh-CN"/>
        </w:rPr>
        <w:t>7</w:t>
      </w:r>
      <w:r>
        <w:rPr>
          <w:rStyle w:val="20"/>
          <w:rFonts w:hint="eastAsia"/>
          <w:lang w:eastAsia="zh-CN"/>
        </w:rPr>
        <w:t>万元，为年初预算的90.5%，比上年增长8.8%，收支相抵，本年收支结余为-159</w:t>
      </w:r>
      <w:r>
        <w:rPr>
          <w:rStyle w:val="20"/>
          <w:rFonts w:hint="eastAsia"/>
          <w:lang w:val="en-US" w:eastAsia="zh-CN"/>
        </w:rPr>
        <w:t>2</w:t>
      </w:r>
      <w:r>
        <w:rPr>
          <w:rStyle w:val="20"/>
          <w:rFonts w:hint="eastAsia"/>
          <w:lang w:eastAsia="zh-CN"/>
        </w:rPr>
        <w:t>万元，加上年滚存结余52427万元，年末滚存结余5083</w:t>
      </w:r>
      <w:r>
        <w:rPr>
          <w:rStyle w:val="20"/>
          <w:rFonts w:hint="eastAsia"/>
          <w:lang w:val="en-US" w:eastAsia="zh-CN"/>
        </w:rPr>
        <w:t>5</w:t>
      </w:r>
      <w:r>
        <w:rPr>
          <w:rStyle w:val="20"/>
          <w:rFonts w:hint="eastAsia"/>
          <w:lang w:eastAsia="zh-CN"/>
        </w:rPr>
        <w:t>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Style w:val="17"/>
          <w:rFonts w:hint="eastAsia"/>
        </w:rPr>
        <w:t>（五）地方政府性债务情况。</w:t>
      </w:r>
      <w:r>
        <w:rPr>
          <w:rFonts w:hint="eastAsia"/>
          <w:lang w:val="en-US" w:eastAsia="zh-CN"/>
        </w:rPr>
        <w:t>2023年末</w:t>
      </w:r>
      <w:r>
        <w:rPr>
          <w:rFonts w:hint="eastAsia"/>
        </w:rPr>
        <w:t>纳入预算管理的地方政府性债务</w:t>
      </w:r>
      <w:r>
        <w:rPr>
          <w:rFonts w:hint="eastAsia"/>
          <w:lang w:eastAsia="zh-CN"/>
        </w:rPr>
        <w:t>余额是</w:t>
      </w:r>
      <w:r>
        <w:rPr>
          <w:rFonts w:hint="eastAsia"/>
          <w:lang w:val="en-US" w:eastAsia="zh-CN"/>
        </w:rPr>
        <w:t>403863</w:t>
      </w:r>
      <w:r>
        <w:rPr>
          <w:rFonts w:hint="eastAsia"/>
        </w:rPr>
        <w:t>万元</w:t>
      </w:r>
      <w:r>
        <w:rPr>
          <w:rFonts w:hint="eastAsia"/>
          <w:lang w:eastAsia="zh-CN"/>
        </w:rPr>
        <w:t>，其中一般债券余额</w:t>
      </w:r>
      <w:r>
        <w:rPr>
          <w:rFonts w:hint="eastAsia"/>
          <w:lang w:val="en-US" w:eastAsia="zh-CN"/>
        </w:rPr>
        <w:t>146223万元、专项债券余额255690万元</w:t>
      </w:r>
      <w:r>
        <w:rPr>
          <w:rFonts w:hint="eastAsia"/>
          <w:lang w:eastAsia="zh-CN"/>
        </w:rPr>
        <w:t>，</w:t>
      </w:r>
      <w:r>
        <w:rPr>
          <w:rFonts w:hint="eastAsia"/>
        </w:rPr>
        <w:t>政府负有担保责任的债务1950万元</w:t>
      </w:r>
      <w:r>
        <w:rPr>
          <w:rFonts w:hint="eastAsia"/>
          <w:lang w:eastAsia="zh-CN"/>
        </w:rPr>
        <w:t>；</w:t>
      </w:r>
      <w:r>
        <w:rPr>
          <w:rFonts w:hint="eastAsia"/>
          <w:lang w:val="en-US" w:eastAsia="zh-CN"/>
        </w:rPr>
        <w:t>2024年新增一般债券8424万元、还本5138万元，新增专项债券67100万元、还本9000万元；2024年末债务余额465249万元，</w:t>
      </w:r>
      <w:r>
        <w:rPr>
          <w:rFonts w:hint="eastAsia"/>
        </w:rPr>
        <w:t>其中：一般</w:t>
      </w:r>
      <w:r>
        <w:rPr>
          <w:rFonts w:hint="eastAsia"/>
          <w:lang w:eastAsia="zh-CN"/>
        </w:rPr>
        <w:t>债券余额</w:t>
      </w:r>
      <w:r>
        <w:rPr>
          <w:rFonts w:hint="eastAsia"/>
        </w:rPr>
        <w:t>149509万元</w:t>
      </w:r>
      <w:r>
        <w:rPr>
          <w:rFonts w:hint="eastAsia"/>
          <w:lang w:eastAsia="zh-CN"/>
        </w:rPr>
        <w:t>、</w:t>
      </w:r>
      <w:r>
        <w:rPr>
          <w:rFonts w:hint="eastAsia"/>
        </w:rPr>
        <w:t>专项</w:t>
      </w:r>
      <w:r>
        <w:rPr>
          <w:rFonts w:hint="eastAsia"/>
          <w:lang w:eastAsia="zh-CN"/>
        </w:rPr>
        <w:t>债券余额</w:t>
      </w:r>
      <w:r>
        <w:rPr>
          <w:rFonts w:hint="eastAsia"/>
        </w:rPr>
        <w:t>313790万元，政府负有担保责任的债务1950万元。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方正仿宋简体"/>
          <w:lang w:val="en-US" w:eastAsia="zh-CN"/>
        </w:rPr>
      </w:pPr>
      <w:r>
        <w:rPr>
          <w:rFonts w:hint="eastAsia"/>
          <w:lang w:eastAsia="zh-CN"/>
        </w:rPr>
        <w:t>特别需要说明的是，</w:t>
      </w:r>
      <w:r>
        <w:rPr>
          <w:rFonts w:hint="eastAsia"/>
          <w:lang w:val="en-US" w:eastAsia="zh-CN"/>
        </w:rPr>
        <w:t>2024年一般债券转贷收入3000万元、专项债券转贷收入53000万元，支出时虽然列入债券还本支出，但实际是用于隐性债务置换，并未减少政府法定债务余额。</w:t>
      </w: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二、202</w:t>
      </w:r>
      <w:r>
        <w:rPr>
          <w:rFonts w:hint="eastAsia"/>
          <w:lang w:val="en-US" w:eastAsia="zh-CN"/>
        </w:rPr>
        <w:t>5</w:t>
      </w:r>
      <w:r>
        <w:rPr>
          <w:rFonts w:hint="eastAsia"/>
        </w:rPr>
        <w:t>年地方财政收支预算（草案）编制说明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202</w:t>
      </w:r>
      <w:r>
        <w:rPr>
          <w:rFonts w:hint="eastAsia"/>
          <w:lang w:val="en-US" w:eastAsia="zh-CN"/>
        </w:rPr>
        <w:t>5</w:t>
      </w:r>
      <w:r>
        <w:rPr>
          <w:rFonts w:hint="eastAsia"/>
        </w:rPr>
        <w:t>年政府预算编制坚持“依法理财、厉行节约、量力而行、讲求绩效和收支平衡”的原则，以“保三保、防风险、守底线、促发展”为总体工作要求，按照“保工资、保运转、保39项基本民生、保刚性支出、保政府债券还本付息、保应急、保重点项目”的顺序安排预算</w:t>
      </w:r>
      <w:r>
        <w:rPr>
          <w:rFonts w:hint="eastAsia"/>
          <w:lang w:eastAsia="zh-CN"/>
        </w:rPr>
        <w:t>。</w:t>
      </w:r>
      <w:r>
        <w:rPr>
          <w:rFonts w:hint="eastAsia"/>
        </w:rPr>
        <w:t>具体编制情况如下：</w:t>
      </w:r>
    </w:p>
    <w:p>
      <w:pPr>
        <w:pStyle w:val="1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（一）一般公共预算</w:t>
      </w:r>
    </w:p>
    <w:p>
      <w:pPr>
        <w:pStyle w:val="1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1.收入预算</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（1）本级收入：2025年本级一般公共预算收入预算</w:t>
      </w:r>
      <w:r>
        <w:rPr>
          <w:rFonts w:hint="eastAsia"/>
          <w:lang w:val="en-US" w:eastAsia="zh-CN"/>
        </w:rPr>
        <w:t>65100</w:t>
      </w:r>
      <w:r>
        <w:rPr>
          <w:rFonts w:hint="eastAsia"/>
        </w:rPr>
        <w:t>万元，比2024年增加</w:t>
      </w:r>
      <w:r>
        <w:rPr>
          <w:rFonts w:hint="eastAsia"/>
          <w:lang w:val="en-US" w:eastAsia="zh-CN"/>
        </w:rPr>
        <w:t>1894</w:t>
      </w:r>
      <w:r>
        <w:rPr>
          <w:rFonts w:hint="eastAsia"/>
        </w:rPr>
        <w:t>万元，增长3%。其中：税收收入</w:t>
      </w:r>
      <w:r>
        <w:rPr>
          <w:rFonts w:hint="eastAsia"/>
          <w:lang w:val="en-US" w:eastAsia="zh-CN"/>
        </w:rPr>
        <w:t>33852</w:t>
      </w:r>
      <w:r>
        <w:rPr>
          <w:rFonts w:hint="eastAsia"/>
        </w:rPr>
        <w:t>万元，占比</w:t>
      </w:r>
      <w:r>
        <w:rPr>
          <w:rFonts w:hint="eastAsia"/>
          <w:lang w:val="en-US" w:eastAsia="zh-CN"/>
        </w:rPr>
        <w:t>52</w:t>
      </w:r>
      <w:r>
        <w:rPr>
          <w:rFonts w:hint="eastAsia"/>
        </w:rPr>
        <w:t>%，非税收入</w:t>
      </w:r>
      <w:r>
        <w:rPr>
          <w:rFonts w:hint="eastAsia"/>
          <w:lang w:val="en-US" w:eastAsia="zh-CN"/>
        </w:rPr>
        <w:t>31248</w:t>
      </w:r>
      <w:r>
        <w:rPr>
          <w:rFonts w:hint="eastAsia"/>
        </w:rPr>
        <w:t>万元，占比</w:t>
      </w:r>
      <w:r>
        <w:rPr>
          <w:rFonts w:hint="eastAsia"/>
          <w:lang w:val="en-US" w:eastAsia="zh-CN"/>
        </w:rPr>
        <w:t>48</w:t>
      </w:r>
      <w:r>
        <w:rPr>
          <w:rFonts w:hint="eastAsia"/>
        </w:rPr>
        <w:t>%。</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（2）转移性收入：2025年上级补助收入预算</w:t>
      </w:r>
      <w:r>
        <w:rPr>
          <w:rFonts w:hint="eastAsia"/>
          <w:lang w:val="en-US" w:eastAsia="zh-CN"/>
        </w:rPr>
        <w:t>196020</w:t>
      </w:r>
      <w:r>
        <w:rPr>
          <w:rFonts w:hint="eastAsia"/>
        </w:rPr>
        <w:t>万元，比上年增加</w:t>
      </w:r>
      <w:r>
        <w:rPr>
          <w:rFonts w:hint="eastAsia"/>
          <w:lang w:val="en-US" w:eastAsia="zh-CN"/>
        </w:rPr>
        <w:t>9251</w:t>
      </w:r>
      <w:r>
        <w:rPr>
          <w:rFonts w:hint="eastAsia"/>
        </w:rPr>
        <w:t>万元，其中：返还性收入2819万元，比上年</w:t>
      </w:r>
      <w:r>
        <w:rPr>
          <w:rFonts w:hint="eastAsia"/>
          <w:lang w:eastAsia="zh-CN"/>
        </w:rPr>
        <w:t>减少</w:t>
      </w:r>
      <w:r>
        <w:rPr>
          <w:rFonts w:hint="eastAsia"/>
          <w:lang w:val="en-US" w:eastAsia="zh-CN"/>
        </w:rPr>
        <w:t>809</w:t>
      </w:r>
      <w:r>
        <w:rPr>
          <w:rFonts w:hint="eastAsia"/>
        </w:rPr>
        <w:t>万元；一般性转移支付收入</w:t>
      </w:r>
      <w:r>
        <w:rPr>
          <w:rFonts w:hint="eastAsia"/>
          <w:lang w:val="en-US" w:eastAsia="zh-CN"/>
        </w:rPr>
        <w:t>158778</w:t>
      </w:r>
      <w:r>
        <w:rPr>
          <w:rFonts w:hint="eastAsia"/>
        </w:rPr>
        <w:t>万元，比上年增加</w:t>
      </w:r>
      <w:r>
        <w:rPr>
          <w:rFonts w:hint="eastAsia"/>
          <w:lang w:val="en-US" w:eastAsia="zh-CN"/>
        </w:rPr>
        <w:t>13084</w:t>
      </w:r>
      <w:r>
        <w:rPr>
          <w:rFonts w:hint="eastAsia"/>
        </w:rPr>
        <w:t>万元；专项转移支付</w:t>
      </w:r>
      <w:r>
        <w:rPr>
          <w:rFonts w:hint="eastAsia"/>
          <w:lang w:val="en-US" w:eastAsia="zh-CN"/>
        </w:rPr>
        <w:t>34423</w:t>
      </w:r>
      <w:r>
        <w:rPr>
          <w:rFonts w:hint="eastAsia"/>
        </w:rPr>
        <w:t>万元，比上年减少</w:t>
      </w:r>
      <w:r>
        <w:rPr>
          <w:rFonts w:hint="eastAsia"/>
          <w:lang w:val="en-US" w:eastAsia="zh-CN"/>
        </w:rPr>
        <w:t>3024</w:t>
      </w:r>
      <w:r>
        <w:rPr>
          <w:rFonts w:hint="eastAsia"/>
        </w:rPr>
        <w:t>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（3）调入资金：调入7650万元，其中：政府性基金调入为0、国有资本经营预算调入150万元、其它资金中调入7500</w:t>
      </w:r>
      <w:r>
        <w:rPr>
          <w:rFonts w:hint="eastAsia"/>
          <w:lang w:eastAsia="zh-CN"/>
        </w:rPr>
        <w:t>万</w:t>
      </w:r>
      <w:r>
        <w:rPr>
          <w:rFonts w:hint="eastAsia"/>
        </w:rPr>
        <w:t>元。其它调入资金主要来源是新能源项目建设中，企业定向捐赠专项用于乡村振兴及县级促发展项目的捐赠资金。</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（4）一般债券转贷收入。根据2025年政府一般债券到期情况，到期债券的90%计24100万元通过再融资债券安排，列入地方政府一般债券转贷收入。</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（5）区域间转移性收入3000万元，主要是土地指标流转收入。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方正仿宋简体"/>
          <w:lang w:val="en-US" w:eastAsia="zh-CN"/>
        </w:rPr>
      </w:pPr>
      <w:r>
        <w:rPr>
          <w:rFonts w:hint="eastAsia"/>
          <w:lang w:eastAsia="zh-CN"/>
        </w:rPr>
        <w:t>（</w:t>
      </w:r>
      <w:r>
        <w:rPr>
          <w:rFonts w:hint="eastAsia"/>
          <w:lang w:val="en-US" w:eastAsia="zh-CN"/>
        </w:rPr>
        <w:t>6</w:t>
      </w:r>
      <w:r>
        <w:rPr>
          <w:rFonts w:hint="eastAsia"/>
          <w:lang w:eastAsia="zh-CN"/>
        </w:rPr>
        <w:t>）上年结余</w:t>
      </w:r>
      <w:r>
        <w:rPr>
          <w:rFonts w:hint="eastAsia"/>
          <w:lang w:val="en-US" w:eastAsia="zh-CN"/>
        </w:rPr>
        <w:t>1254万元。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ighlight w:val="none"/>
        </w:rPr>
      </w:pPr>
      <w:r>
        <w:rPr>
          <w:rFonts w:hint="eastAsia"/>
        </w:rPr>
        <w:t>以上一般公共预算收入总计</w:t>
      </w:r>
      <w:r>
        <w:rPr>
          <w:rFonts w:hint="eastAsia"/>
          <w:lang w:val="en-US" w:eastAsia="zh-CN"/>
        </w:rPr>
        <w:t>297124</w:t>
      </w:r>
      <w:r>
        <w:rPr>
          <w:rFonts w:hint="eastAsia"/>
        </w:rPr>
        <w:t>万元。较上年增加</w:t>
      </w:r>
      <w:r>
        <w:rPr>
          <w:rFonts w:hint="eastAsia"/>
          <w:lang w:val="en-US" w:eastAsia="zh-CN"/>
        </w:rPr>
        <w:t>14001</w:t>
      </w:r>
      <w:r>
        <w:rPr>
          <w:rFonts w:hint="eastAsia"/>
        </w:rPr>
        <w:t>万元</w:t>
      </w:r>
      <w:r>
        <w:rPr>
          <w:rFonts w:hint="eastAsia"/>
          <w:highlight w:val="none"/>
        </w:rPr>
        <w:t>，其中财力性收入增加</w:t>
      </w:r>
      <w:r>
        <w:rPr>
          <w:rFonts w:hint="eastAsia"/>
          <w:highlight w:val="none"/>
          <w:lang w:val="en-US" w:eastAsia="zh-CN"/>
        </w:rPr>
        <w:t>9623</w:t>
      </w:r>
      <w:r>
        <w:rPr>
          <w:rFonts w:hint="eastAsia"/>
          <w:highlight w:val="none"/>
        </w:rPr>
        <w:t>万元，专项用途收入增加</w:t>
      </w:r>
      <w:r>
        <w:rPr>
          <w:rFonts w:hint="eastAsia"/>
          <w:highlight w:val="none"/>
          <w:lang w:val="en-US" w:eastAsia="zh-CN"/>
        </w:rPr>
        <w:t>4378</w:t>
      </w:r>
      <w:r>
        <w:rPr>
          <w:rFonts w:hint="eastAsia"/>
          <w:highlight w:val="none"/>
        </w:rPr>
        <w:t>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简体"/>
          <w:lang w:eastAsia="zh-CN"/>
        </w:rPr>
      </w:pPr>
      <w:r>
        <w:rPr>
          <w:rFonts w:hint="eastAsia"/>
          <w:b/>
          <w:bCs/>
        </w:rPr>
        <w:t>2.支出预算。</w:t>
      </w:r>
      <w:r>
        <w:rPr>
          <w:rFonts w:hint="eastAsia"/>
        </w:rPr>
        <w:t>根据“以收定支、收支平衡”的原则，安排本级支出</w:t>
      </w:r>
      <w:r>
        <w:rPr>
          <w:rFonts w:hint="eastAsia"/>
          <w:lang w:val="en-US" w:eastAsia="zh-CN"/>
        </w:rPr>
        <w:t>264558</w:t>
      </w:r>
      <w:r>
        <w:rPr>
          <w:rFonts w:hint="eastAsia"/>
        </w:rPr>
        <w:t>万元</w:t>
      </w:r>
      <w:r>
        <w:rPr>
          <w:rFonts w:hint="eastAsia"/>
          <w:lang w:val="en-US" w:eastAsia="zh-CN"/>
        </w:rPr>
        <w:t>，比上年增加5192万元，增长2%。其中，</w:t>
      </w:r>
      <w:r>
        <w:rPr>
          <w:rFonts w:hint="eastAsia"/>
        </w:rPr>
        <w:t>县本级财力安排</w:t>
      </w:r>
      <w:r>
        <w:rPr>
          <w:rFonts w:hint="eastAsia"/>
          <w:lang w:eastAsia="zh-CN"/>
        </w:rPr>
        <w:t>基本支出和本级项目支出</w:t>
      </w:r>
      <w:r>
        <w:rPr>
          <w:rFonts w:hint="eastAsia"/>
          <w:lang w:val="en-US" w:eastAsia="zh-CN"/>
        </w:rPr>
        <w:t>158778</w:t>
      </w:r>
      <w:r>
        <w:rPr>
          <w:rFonts w:hint="eastAsia"/>
        </w:rPr>
        <w:t>万元，</w:t>
      </w:r>
      <w:r>
        <w:rPr>
          <w:rFonts w:hint="eastAsia"/>
          <w:lang w:eastAsia="zh-CN"/>
        </w:rPr>
        <w:t>具体如下：</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（1）基本支出（人员类、运转类）安排1212</w:t>
      </w:r>
      <w:r>
        <w:rPr>
          <w:rFonts w:hint="eastAsia"/>
          <w:lang w:val="en-US" w:eastAsia="zh-CN"/>
        </w:rPr>
        <w:t>96</w:t>
      </w:r>
      <w:r>
        <w:rPr>
          <w:rFonts w:hint="eastAsia"/>
        </w:rPr>
        <w:t>万元。</w:t>
      </w:r>
      <w:r>
        <w:rPr>
          <w:rFonts w:hint="eastAsia"/>
          <w:b/>
          <w:bCs/>
        </w:rPr>
        <w:t>一是</w:t>
      </w:r>
      <w:r>
        <w:rPr>
          <w:rFonts w:hint="eastAsia"/>
        </w:rPr>
        <w:t>安排“三保”基本支出</w:t>
      </w:r>
      <w:r>
        <w:rPr>
          <w:rFonts w:hint="eastAsia"/>
          <w:lang w:val="en-US" w:eastAsia="zh-CN"/>
        </w:rPr>
        <w:t>99161</w:t>
      </w:r>
      <w:r>
        <w:rPr>
          <w:rFonts w:hint="eastAsia"/>
        </w:rPr>
        <w:t>万元，其中：保工资</w:t>
      </w:r>
      <w:r>
        <w:rPr>
          <w:rFonts w:hint="eastAsia"/>
          <w:lang w:val="en-US" w:eastAsia="zh-CN"/>
        </w:rPr>
        <w:t>91176</w:t>
      </w:r>
      <w:r>
        <w:rPr>
          <w:rFonts w:hint="eastAsia"/>
        </w:rPr>
        <w:t>万元、保运转</w:t>
      </w:r>
      <w:r>
        <w:rPr>
          <w:rFonts w:hint="eastAsia"/>
          <w:lang w:val="en-US" w:eastAsia="zh-CN"/>
        </w:rPr>
        <w:t>2112</w:t>
      </w:r>
      <w:r>
        <w:rPr>
          <w:rFonts w:hint="eastAsia"/>
        </w:rPr>
        <w:t>万元、保39项基本民生5873万元。</w:t>
      </w:r>
      <w:r>
        <w:rPr>
          <w:rFonts w:hint="eastAsia"/>
          <w:b/>
          <w:bCs/>
        </w:rPr>
        <w:t>二是</w:t>
      </w:r>
      <w:r>
        <w:rPr>
          <w:rFonts w:hint="eastAsia"/>
        </w:rPr>
        <w:t>安排“三保”支出外刚性人员</w:t>
      </w:r>
      <w:r>
        <w:rPr>
          <w:rFonts w:hint="eastAsia"/>
          <w:lang w:eastAsia="zh-CN"/>
        </w:rPr>
        <w:t>、运转</w:t>
      </w:r>
      <w:r>
        <w:rPr>
          <w:rFonts w:hint="eastAsia"/>
        </w:rPr>
        <w:t>支出17565万元，包含：行政人员基础绩效奖、年度绩效奖、事业人员绩效工资（1500元/月）、乡村教师生活补贴等12556万元，编外人员经费2842万元，基层应急救援队伍、乡村医生等其它财政半供养人员2028万元，看守所、消防队运转经费139万元；</w:t>
      </w:r>
      <w:r>
        <w:rPr>
          <w:rFonts w:hint="eastAsia"/>
          <w:b/>
          <w:bCs/>
        </w:rPr>
        <w:t>三是</w:t>
      </w:r>
      <w:r>
        <w:rPr>
          <w:rFonts w:hint="eastAsia"/>
        </w:rPr>
        <w:t>预留人员经费</w:t>
      </w:r>
      <w:r>
        <w:rPr>
          <w:rFonts w:hint="eastAsia"/>
          <w:lang w:val="en-US" w:eastAsia="zh-CN"/>
        </w:rPr>
        <w:t>45</w:t>
      </w:r>
      <w:r>
        <w:rPr>
          <w:rFonts w:hint="eastAsia"/>
        </w:rPr>
        <w:t>70万元，其中：丧葬抚恤费1500万元、退休人员记实职业年金</w:t>
      </w:r>
      <w:r>
        <w:rPr>
          <w:rFonts w:hint="eastAsia"/>
          <w:lang w:val="en-US" w:eastAsia="zh-CN"/>
        </w:rPr>
        <w:t>25</w:t>
      </w:r>
      <w:r>
        <w:rPr>
          <w:rFonts w:hint="eastAsia"/>
        </w:rPr>
        <w:t>00万元及其它增资570万元。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方正仿宋简体"/>
          <w:highlight w:val="none"/>
          <w:lang w:val="en-US" w:eastAsia="zh-CN"/>
        </w:rPr>
      </w:pPr>
      <w:r>
        <w:rPr>
          <w:rFonts w:hint="eastAsia"/>
        </w:rPr>
        <w:t>（2）项目支出安排</w:t>
      </w:r>
      <w:r>
        <w:rPr>
          <w:rFonts w:hint="eastAsia"/>
          <w:lang w:val="en-US" w:eastAsia="zh-CN"/>
        </w:rPr>
        <w:t>37481</w:t>
      </w:r>
      <w:r>
        <w:rPr>
          <w:rFonts w:hint="eastAsia"/>
        </w:rPr>
        <w:t>万元。</w:t>
      </w:r>
      <w:r>
        <w:rPr>
          <w:rFonts w:hint="eastAsia"/>
          <w:b/>
          <w:bCs/>
          <w:highlight w:val="none"/>
        </w:rPr>
        <w:t>一是</w:t>
      </w:r>
      <w:r>
        <w:rPr>
          <w:rFonts w:hint="eastAsia"/>
          <w:highlight w:val="none"/>
        </w:rPr>
        <w:t>本级配套的保基本民生项目支出5212万元。</w:t>
      </w:r>
      <w:r>
        <w:rPr>
          <w:rFonts w:hint="eastAsia"/>
          <w:b/>
          <w:bCs/>
          <w:highlight w:val="none"/>
        </w:rPr>
        <w:t>二是</w:t>
      </w:r>
      <w:r>
        <w:rPr>
          <w:rFonts w:hint="eastAsia"/>
          <w:highlight w:val="none"/>
        </w:rPr>
        <w:t>根据预算法的规定，安排预备费800万元，用于预算执行中的自然灾害等突发事件处理增加的支出及其他难以预见的开支。</w:t>
      </w:r>
      <w:r>
        <w:rPr>
          <w:rFonts w:hint="eastAsia"/>
          <w:b/>
          <w:bCs/>
          <w:highlight w:val="none"/>
        </w:rPr>
        <w:t>三是</w:t>
      </w:r>
      <w:r>
        <w:rPr>
          <w:rFonts w:hint="eastAsia"/>
          <w:highlight w:val="none"/>
        </w:rPr>
        <w:t>安排以上2项支出后，县级可用财力还有31</w:t>
      </w:r>
      <w:r>
        <w:rPr>
          <w:rFonts w:hint="eastAsia"/>
          <w:highlight w:val="none"/>
          <w:lang w:val="en-US" w:eastAsia="zh-CN"/>
        </w:rPr>
        <w:t>469</w:t>
      </w:r>
      <w:r>
        <w:rPr>
          <w:rFonts w:hint="eastAsia"/>
          <w:highlight w:val="none"/>
        </w:rPr>
        <w:t>万元，根据部门预算中单位项目申报情况，拟安排</w:t>
      </w:r>
      <w:r>
        <w:rPr>
          <w:rFonts w:hint="eastAsia"/>
          <w:highlight w:val="none"/>
          <w:lang w:eastAsia="zh-CN"/>
        </w:rPr>
        <w:t>部门项目</w:t>
      </w:r>
      <w:r>
        <w:rPr>
          <w:rFonts w:hint="eastAsia"/>
          <w:highlight w:val="none"/>
          <w:lang w:val="en-US" w:eastAsia="zh-CN"/>
        </w:rPr>
        <w:t>206</w:t>
      </w:r>
      <w:r>
        <w:rPr>
          <w:rFonts w:hint="eastAsia"/>
          <w:highlight w:val="none"/>
        </w:rPr>
        <w:t>个</w:t>
      </w:r>
      <w:r>
        <w:rPr>
          <w:rFonts w:hint="eastAsia"/>
          <w:highlight w:val="none"/>
          <w:lang w:val="en-US" w:eastAsia="zh-CN"/>
        </w:rPr>
        <w:t>13416</w:t>
      </w:r>
      <w:r>
        <w:rPr>
          <w:rFonts w:hint="eastAsia"/>
          <w:highlight w:val="none"/>
        </w:rPr>
        <w:t>万元，其中含发改局代编全县项目前期费2000万元，待2025年根据情况重新分配到相关部门</w:t>
      </w:r>
      <w:r>
        <w:rPr>
          <w:rFonts w:hint="eastAsia"/>
          <w:highlight w:val="none"/>
          <w:lang w:eastAsia="zh-CN"/>
        </w:rPr>
        <w:t>。</w:t>
      </w:r>
      <w:r>
        <w:rPr>
          <w:rFonts w:hint="eastAsia"/>
          <w:highlight w:val="none"/>
        </w:rPr>
        <w:t>含机关事务服务中心代编公务用车购置经费278万元，视2025年实际审批情况下达相关部门</w:t>
      </w:r>
      <w:r>
        <w:rPr>
          <w:rFonts w:hint="eastAsia"/>
          <w:highlight w:val="none"/>
          <w:lang w:eastAsia="zh-CN"/>
        </w:rPr>
        <w:t>。</w:t>
      </w:r>
      <w:r>
        <w:rPr>
          <w:rFonts w:hint="eastAsia"/>
          <w:highlight w:val="none"/>
        </w:rPr>
        <w:t>含全县中小学申报项目69个1391万元，主要是按标准要求配套的学前教育公用经费、高中生均公用经费、义务教育课后服务费及学前教育收费</w:t>
      </w:r>
      <w:r>
        <w:rPr>
          <w:rFonts w:hint="eastAsia"/>
          <w:highlight w:val="none"/>
          <w:lang w:eastAsia="zh-CN"/>
        </w:rPr>
        <w:t>返还</w:t>
      </w:r>
      <w:r>
        <w:rPr>
          <w:rFonts w:hint="eastAsia"/>
          <w:highlight w:val="none"/>
        </w:rPr>
        <w:t>，其中安排学前教育收费返还680万元，视2025年实际上缴情况返还，安排大姚一中综合楼建设项目300万</w:t>
      </w:r>
      <w:r>
        <w:rPr>
          <w:rFonts w:hint="eastAsia"/>
          <w:highlight w:val="none"/>
          <w:lang w:eastAsia="zh-CN"/>
        </w:rPr>
        <w:t>元</w:t>
      </w:r>
      <w:r>
        <w:rPr>
          <w:rFonts w:hint="eastAsia"/>
          <w:highlight w:val="none"/>
        </w:rPr>
        <w:t>，视</w:t>
      </w:r>
      <w:r>
        <w:rPr>
          <w:rFonts w:hint="eastAsia"/>
          <w:highlight w:val="none"/>
          <w:lang w:eastAsia="zh-CN"/>
        </w:rPr>
        <w:t>大姚</w:t>
      </w:r>
      <w:r>
        <w:rPr>
          <w:rFonts w:hint="eastAsia"/>
          <w:highlight w:val="none"/>
        </w:rPr>
        <w:t>一中承包金上缴情况</w:t>
      </w:r>
      <w:r>
        <w:rPr>
          <w:rFonts w:hint="eastAsia"/>
          <w:highlight w:val="none"/>
          <w:lang w:eastAsia="zh-CN"/>
        </w:rPr>
        <w:t>安排；拟安排</w:t>
      </w:r>
      <w:r>
        <w:rPr>
          <w:rFonts w:hint="eastAsia"/>
          <w:highlight w:val="none"/>
        </w:rPr>
        <w:t>财政代编项目</w:t>
      </w:r>
      <w:r>
        <w:rPr>
          <w:rFonts w:hint="eastAsia"/>
          <w:highlight w:val="none"/>
          <w:lang w:val="en-US" w:eastAsia="zh-CN"/>
        </w:rPr>
        <w:t>13</w:t>
      </w:r>
      <w:r>
        <w:rPr>
          <w:rFonts w:hint="eastAsia"/>
          <w:highlight w:val="none"/>
        </w:rPr>
        <w:t>个</w:t>
      </w:r>
      <w:r>
        <w:rPr>
          <w:rFonts w:hint="eastAsia"/>
          <w:highlight w:val="none"/>
          <w:lang w:val="en-US" w:eastAsia="zh-CN"/>
        </w:rPr>
        <w:t>13740</w:t>
      </w:r>
      <w:r>
        <w:rPr>
          <w:rFonts w:hint="eastAsia"/>
          <w:highlight w:val="none"/>
        </w:rPr>
        <w:t>万元，其中：一般债券、世行贷款、隐性债务付息及发行费922</w:t>
      </w:r>
      <w:r>
        <w:rPr>
          <w:rFonts w:hint="eastAsia"/>
          <w:highlight w:val="none"/>
          <w:lang w:val="en-US" w:eastAsia="zh-CN"/>
        </w:rPr>
        <w:t>9</w:t>
      </w:r>
      <w:r>
        <w:rPr>
          <w:rFonts w:hint="eastAsia"/>
          <w:highlight w:val="none"/>
        </w:rPr>
        <w:t>万元</w:t>
      </w:r>
      <w:r>
        <w:rPr>
          <w:rFonts w:hint="eastAsia"/>
          <w:highlight w:val="none"/>
          <w:lang w:eastAsia="zh-CN"/>
        </w:rPr>
        <w:t>，</w:t>
      </w:r>
      <w:r>
        <w:rPr>
          <w:rFonts w:hint="eastAsia"/>
          <w:highlight w:val="none"/>
        </w:rPr>
        <w:t>代编未明确使用部门的非税收入征收成本、粮食风险基金、烤烟生产、税收征管、乡镇公益性公墓建设、</w:t>
      </w:r>
      <w:r>
        <w:rPr>
          <w:rFonts w:hint="eastAsia"/>
          <w:highlight w:val="none"/>
          <w:lang w:eastAsia="zh-CN"/>
        </w:rPr>
        <w:t>信创</w:t>
      </w:r>
      <w:r>
        <w:rPr>
          <w:rFonts w:hint="eastAsia"/>
          <w:highlight w:val="none"/>
        </w:rPr>
        <w:t>设备替换6个项目1011万元，待2025年据实下达使用部门</w:t>
      </w:r>
      <w:r>
        <w:rPr>
          <w:rFonts w:hint="eastAsia"/>
          <w:highlight w:val="none"/>
          <w:lang w:eastAsia="zh-CN"/>
        </w:rPr>
        <w:t>，预留化解迟拨、缓拨专项资金</w:t>
      </w:r>
      <w:r>
        <w:rPr>
          <w:rFonts w:hint="eastAsia"/>
          <w:highlight w:val="none"/>
          <w:lang w:val="en-US" w:eastAsia="zh-CN"/>
        </w:rPr>
        <w:t>3500万元，用于下达欠拨上级专项资金。以上项目安排后，还剩余财力4313万元，</w:t>
      </w:r>
      <w:r>
        <w:rPr>
          <w:rFonts w:hint="eastAsia"/>
          <w:highlight w:val="none"/>
        </w:rPr>
        <w:t>统筹用于预算执行中新增或调整项目。</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lang w:eastAsia="zh-CN"/>
        </w:rPr>
        <w:t>（</w:t>
      </w:r>
      <w:r>
        <w:rPr>
          <w:rFonts w:hint="eastAsia"/>
          <w:lang w:val="en-US" w:eastAsia="zh-CN"/>
        </w:rPr>
        <w:t>3</w:t>
      </w:r>
      <w:r>
        <w:rPr>
          <w:rFonts w:hint="eastAsia"/>
          <w:lang w:eastAsia="zh-CN"/>
        </w:rPr>
        <w:t>）上级补助收入</w:t>
      </w:r>
      <w:r>
        <w:rPr>
          <w:rFonts w:hint="eastAsia"/>
        </w:rPr>
        <w:t>对应安排的支出</w:t>
      </w:r>
      <w:r>
        <w:rPr>
          <w:rFonts w:hint="eastAsia"/>
          <w:lang w:val="en-US" w:eastAsia="zh-CN"/>
        </w:rPr>
        <w:t>105781</w:t>
      </w:r>
      <w:r>
        <w:rPr>
          <w:rFonts w:hint="eastAsia"/>
        </w:rPr>
        <w:t>万元</w:t>
      </w:r>
      <w:r>
        <w:rPr>
          <w:rFonts w:hint="eastAsia"/>
          <w:lang w:eastAsia="zh-CN"/>
        </w:rPr>
        <w:t>，</w:t>
      </w:r>
      <w:r>
        <w:rPr>
          <w:rFonts w:hint="eastAsia"/>
        </w:rPr>
        <w:t>其中：已纳入“三保”预算的上级配套资金27</w:t>
      </w:r>
      <w:r>
        <w:rPr>
          <w:rFonts w:hint="eastAsia"/>
          <w:lang w:val="en-US" w:eastAsia="zh-CN"/>
        </w:rPr>
        <w:t>120</w:t>
      </w:r>
      <w:r>
        <w:rPr>
          <w:rFonts w:hint="eastAsia"/>
        </w:rPr>
        <w:t>万元，根据上级补助到位情况预估支出</w:t>
      </w:r>
      <w:r>
        <w:rPr>
          <w:rFonts w:hint="eastAsia"/>
          <w:lang w:val="en-US" w:eastAsia="zh-CN"/>
        </w:rPr>
        <w:t>78661</w:t>
      </w:r>
      <w:r>
        <w:rPr>
          <w:rFonts w:hint="eastAsia"/>
        </w:rPr>
        <w:t>万元。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w:t>
      </w:r>
      <w:r>
        <w:rPr>
          <w:rFonts w:hint="eastAsia"/>
          <w:lang w:val="en-US" w:eastAsia="zh-CN"/>
        </w:rPr>
        <w:t>4</w:t>
      </w:r>
      <w:r>
        <w:rPr>
          <w:rFonts w:hint="eastAsia"/>
          <w:lang w:eastAsia="zh-CN"/>
        </w:rPr>
        <w:t>）上解支出</w:t>
      </w:r>
      <w:r>
        <w:rPr>
          <w:rFonts w:hint="eastAsia"/>
          <w:lang w:val="en-US" w:eastAsia="zh-CN"/>
        </w:rPr>
        <w:t>5635万元，按照近两年固定上解情况预算，预算上解支出5635万元。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eastAsia"/>
          <w:lang w:val="en-US" w:eastAsia="zh-CN"/>
        </w:rPr>
        <w:t>（5）地方政府一般债务还本支出26931万元，其中一般债券还本26840万元（本级财力安排2740万元，再融资24100万元），世行贷款还本91万元。</w:t>
      </w:r>
    </w:p>
    <w:p>
      <w:pPr>
        <w:pStyle w:val="1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val="en-US" w:eastAsia="zh-CN"/>
        </w:rPr>
        <w:t>3.预算平衡情况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val="en-US" w:eastAsia="zh-CN"/>
        </w:rPr>
        <w:t>本级收入预算65100万元，上级补助预算196020万元，调入资金7650万元，一般债券转贷收入24100万元，土地指标调剂转移性收入3000万元，上年结余1254万元，一般公共预算收入总计297124万元。本级支出预算264558万元，上解支出5635万元，地方政府一般债务还本26931万元，总支出297124万元，收支相抵，结余为0，收支平衡。</w:t>
      </w:r>
    </w:p>
    <w:p>
      <w:pPr>
        <w:pStyle w:val="1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简体"/>
          <w:lang w:eastAsia="zh-CN"/>
        </w:rPr>
      </w:pPr>
      <w:r>
        <w:rPr>
          <w:rFonts w:hint="eastAsia"/>
          <w:lang w:val="en-US" w:eastAsia="zh-CN"/>
        </w:rPr>
        <w:t>4</w:t>
      </w:r>
      <w:r>
        <w:rPr>
          <w:rFonts w:hint="eastAsia"/>
        </w:rPr>
        <w:t>.其它需要说明的</w:t>
      </w:r>
      <w:r>
        <w:rPr>
          <w:rFonts w:hint="eastAsia"/>
          <w:lang w:eastAsia="zh-CN"/>
        </w:rPr>
        <w:t>情况</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b/>
          <w:bCs/>
        </w:rPr>
        <w:t>（1）三公经费预算：</w:t>
      </w:r>
      <w:r>
        <w:rPr>
          <w:rFonts w:hint="eastAsia"/>
        </w:rPr>
        <w:t>各部门三公经费均从部门公用经费中细化</w:t>
      </w:r>
      <w:r>
        <w:rPr>
          <w:rFonts w:hint="eastAsia"/>
          <w:lang w:eastAsia="zh-CN"/>
        </w:rPr>
        <w:t>（公用经费标准详见附件</w:t>
      </w:r>
      <w:r>
        <w:rPr>
          <w:rFonts w:hint="eastAsia"/>
          <w:lang w:val="en-US" w:eastAsia="zh-CN"/>
        </w:rPr>
        <w:t>1</w:t>
      </w:r>
      <w:r>
        <w:rPr>
          <w:rFonts w:hint="eastAsia"/>
          <w:lang w:eastAsia="zh-CN"/>
        </w:rPr>
        <w:t>）</w:t>
      </w:r>
      <w:r>
        <w:rPr>
          <w:rFonts w:hint="eastAsia"/>
        </w:rPr>
        <w:t>，2025年三公经费部门预算</w:t>
      </w:r>
      <w:r>
        <w:rPr>
          <w:rFonts w:hint="eastAsia"/>
          <w:lang w:val="en-US" w:eastAsia="zh-CN"/>
        </w:rPr>
        <w:t>891</w:t>
      </w:r>
      <w:r>
        <w:rPr>
          <w:rFonts w:hint="eastAsia"/>
        </w:rPr>
        <w:t>万元，其中公务接待费</w:t>
      </w:r>
      <w:r>
        <w:rPr>
          <w:rFonts w:hint="eastAsia"/>
          <w:lang w:val="en-US" w:eastAsia="zh-CN"/>
        </w:rPr>
        <w:t>175</w:t>
      </w:r>
      <w:r>
        <w:rPr>
          <w:rFonts w:hint="eastAsia"/>
        </w:rPr>
        <w:t>万元、公务用车运行维护费</w:t>
      </w:r>
      <w:r>
        <w:rPr>
          <w:rFonts w:hint="eastAsia"/>
          <w:lang w:val="en-US" w:eastAsia="zh-CN"/>
        </w:rPr>
        <w:t>438</w:t>
      </w:r>
      <w:r>
        <w:rPr>
          <w:rFonts w:hint="eastAsia"/>
        </w:rPr>
        <w:t>万元、公务用车采购278万元（由机关事务服务中心代编，据实审批后下达相关部门），全部由本级财力安排。根据三公经费全口径纳入预算批复的要求，从</w:t>
      </w:r>
      <w:r>
        <w:rPr>
          <w:rFonts w:hint="eastAsia"/>
          <w:lang w:eastAsia="zh-CN"/>
        </w:rPr>
        <w:t>上级</w:t>
      </w:r>
      <w:r>
        <w:rPr>
          <w:rFonts w:hint="eastAsia"/>
        </w:rPr>
        <w:t>转移支付中预算公务用车运行维护费</w:t>
      </w:r>
      <w:r>
        <w:rPr>
          <w:rFonts w:hint="eastAsia"/>
          <w:lang w:val="en-US" w:eastAsia="zh-CN"/>
        </w:rPr>
        <w:t>158</w:t>
      </w:r>
      <w:r>
        <w:rPr>
          <w:rFonts w:hint="eastAsia"/>
        </w:rPr>
        <w:t>万元、公务接待费</w:t>
      </w:r>
      <w:r>
        <w:rPr>
          <w:rFonts w:hint="eastAsia"/>
          <w:lang w:val="en-US" w:eastAsia="zh-CN"/>
        </w:rPr>
        <w:t>81</w:t>
      </w:r>
      <w:r>
        <w:rPr>
          <w:rFonts w:hint="eastAsia"/>
        </w:rPr>
        <w:t>万元，纳入部门预算批复，</w:t>
      </w:r>
      <w:r>
        <w:rPr>
          <w:rFonts w:hint="eastAsia"/>
          <w:lang w:eastAsia="zh-CN"/>
        </w:rPr>
        <w:t>视</w:t>
      </w:r>
      <w:r>
        <w:rPr>
          <w:rFonts w:hint="eastAsia"/>
        </w:rPr>
        <w:t>2025年</w:t>
      </w:r>
      <w:r>
        <w:rPr>
          <w:rFonts w:hint="eastAsia"/>
          <w:lang w:eastAsia="zh-CN"/>
        </w:rPr>
        <w:t>上级</w:t>
      </w:r>
      <w:r>
        <w:rPr>
          <w:rFonts w:hint="eastAsia"/>
        </w:rPr>
        <w:t>转移支付实际到位情况</w:t>
      </w:r>
      <w:r>
        <w:rPr>
          <w:rFonts w:hint="eastAsia"/>
          <w:lang w:eastAsia="zh-CN"/>
        </w:rPr>
        <w:t>下达</w:t>
      </w:r>
      <w:r>
        <w:rPr>
          <w:rFonts w:hint="eastAsia"/>
        </w:rPr>
        <w:t>。2025年三公经费预算合计1130万元，比2024年减少3万元，下降0.2%，达到“只减不增”的要求。</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b/>
          <w:bCs/>
        </w:rPr>
        <w:t>（2）“三保”预算。</w:t>
      </w:r>
      <w:r>
        <w:rPr>
          <w:rFonts w:hint="eastAsia"/>
        </w:rPr>
        <w:t>2025年“三保”全口径支出预算</w:t>
      </w:r>
      <w:r>
        <w:rPr>
          <w:rFonts w:hint="eastAsia"/>
          <w:lang w:val="en-US" w:eastAsia="zh-CN"/>
        </w:rPr>
        <w:t>131493</w:t>
      </w:r>
      <w:r>
        <w:rPr>
          <w:rFonts w:hint="eastAsia"/>
        </w:rPr>
        <w:t>万元，其中：</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rPr>
        <w:t>①保工资支出</w:t>
      </w:r>
      <w:r>
        <w:rPr>
          <w:rFonts w:hint="eastAsia"/>
          <w:lang w:val="en-US" w:eastAsia="zh-CN"/>
        </w:rPr>
        <w:t>91176</w:t>
      </w:r>
      <w:r>
        <w:rPr>
          <w:rFonts w:hint="eastAsia"/>
        </w:rPr>
        <w:t>万元。</w:t>
      </w:r>
      <w:r>
        <w:rPr>
          <w:rFonts w:hint="eastAsia"/>
          <w:lang w:eastAsia="zh-CN"/>
        </w:rPr>
        <w:t>预算</w:t>
      </w:r>
      <w:r>
        <w:rPr>
          <w:rFonts w:hint="eastAsia"/>
        </w:rPr>
        <w:t>全额供养人员共8847人，其中在职行政人员1390人、事业人员4223人，离休9人、退休3225人。以2024年10月份为基数，按照现行工资标准预算，在职在编人员工资59028万元，随工资计提的五险一金共24</w:t>
      </w:r>
      <w:r>
        <w:rPr>
          <w:rFonts w:hint="eastAsia"/>
          <w:lang w:val="en-US" w:eastAsia="zh-CN"/>
        </w:rPr>
        <w:t>5</w:t>
      </w:r>
      <w:r>
        <w:rPr>
          <w:rFonts w:hint="eastAsia"/>
        </w:rPr>
        <w:t>94万元，离休人员离休费和医疗费165万元，退休人员生活补助7389万元</w:t>
      </w:r>
      <w:r>
        <w:rPr>
          <w:rFonts w:hint="eastAsia"/>
          <w:lang w:eastAsia="zh-CN"/>
        </w:rPr>
        <w:t>，</w:t>
      </w:r>
      <w:r>
        <w:rPr>
          <w:rFonts w:hint="eastAsia"/>
        </w:rPr>
        <w:t>合计财政全额供养人员</w:t>
      </w:r>
      <w:r>
        <w:rPr>
          <w:rFonts w:hint="eastAsia"/>
          <w:lang w:eastAsia="zh-CN"/>
        </w:rPr>
        <w:t>保工资支出</w:t>
      </w:r>
      <w:r>
        <w:rPr>
          <w:rFonts w:hint="eastAsia"/>
          <w:lang w:val="en-US" w:eastAsia="zh-CN"/>
        </w:rPr>
        <w:t>91176</w:t>
      </w:r>
      <w:r>
        <w:rPr>
          <w:rFonts w:hint="eastAsia"/>
        </w:rPr>
        <w:t>万元</w:t>
      </w:r>
      <w:r>
        <w:rPr>
          <w:rFonts w:hint="eastAsia"/>
          <w:lang w:eastAsia="zh-CN"/>
        </w:rPr>
        <w:t>。</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rPr>
      </w:pPr>
      <w:r>
        <w:rPr>
          <w:rFonts w:hint="eastAsia"/>
          <w:lang w:eastAsia="zh-CN"/>
        </w:rPr>
        <w:t>需要特别说明：</w:t>
      </w:r>
      <w:r>
        <w:rPr>
          <w:rFonts w:hint="eastAsia"/>
          <w:b/>
          <w:bCs/>
          <w:lang w:eastAsia="zh-CN"/>
        </w:rPr>
        <w:t>一是</w:t>
      </w:r>
      <w:r>
        <w:rPr>
          <w:rFonts w:hint="eastAsia"/>
          <w:lang w:eastAsia="zh-CN"/>
        </w:rPr>
        <w:t>保工资支出</w:t>
      </w:r>
      <w:r>
        <w:rPr>
          <w:rFonts w:hint="eastAsia"/>
        </w:rPr>
        <w:t>不含退休人员社保基金统筹和职业年金统筹部分</w:t>
      </w:r>
      <w:r>
        <w:rPr>
          <w:rFonts w:hint="eastAsia"/>
          <w:lang w:eastAsia="zh-CN"/>
        </w:rPr>
        <w:t>，不含</w:t>
      </w:r>
      <w:r>
        <w:rPr>
          <w:rFonts w:hint="eastAsia"/>
        </w:rPr>
        <w:t>公务员基础绩效奖</w:t>
      </w:r>
      <w:r>
        <w:rPr>
          <w:rFonts w:hint="eastAsia"/>
          <w:lang w:val="en-US" w:eastAsia="zh-CN"/>
        </w:rPr>
        <w:t>2578万元</w:t>
      </w:r>
      <w:r>
        <w:rPr>
          <w:rFonts w:hint="eastAsia"/>
        </w:rPr>
        <w:t>、年终绩效奖</w:t>
      </w:r>
      <w:r>
        <w:rPr>
          <w:rFonts w:hint="eastAsia"/>
          <w:lang w:val="en-US" w:eastAsia="zh-CN"/>
        </w:rPr>
        <w:t>1289万元</w:t>
      </w:r>
      <w:r>
        <w:rPr>
          <w:rFonts w:hint="eastAsia"/>
        </w:rPr>
        <w:t>、事业人员参照公务员规范后绩效</w:t>
      </w:r>
      <w:r>
        <w:rPr>
          <w:rFonts w:hint="eastAsia"/>
          <w:lang w:val="en-US" w:eastAsia="zh-CN"/>
        </w:rPr>
        <w:t>7856万元</w:t>
      </w:r>
      <w:r>
        <w:rPr>
          <w:rFonts w:hint="eastAsia"/>
        </w:rPr>
        <w:t>、乡村教师生活补贴</w:t>
      </w:r>
      <w:r>
        <w:rPr>
          <w:rFonts w:hint="eastAsia"/>
          <w:lang w:val="en-US" w:eastAsia="zh-CN"/>
        </w:rPr>
        <w:t>833</w:t>
      </w:r>
      <w:r>
        <w:rPr>
          <w:rFonts w:hint="eastAsia"/>
        </w:rPr>
        <w:t>万元</w:t>
      </w:r>
      <w:r>
        <w:rPr>
          <w:rFonts w:hint="eastAsia"/>
          <w:lang w:eastAsia="zh-CN"/>
        </w:rPr>
        <w:t>，全年财政供养人员工资支出预算</w:t>
      </w:r>
      <w:r>
        <w:rPr>
          <w:rFonts w:hint="eastAsia"/>
          <w:lang w:val="en-US" w:eastAsia="zh-CN"/>
        </w:rPr>
        <w:t>103732万元；</w:t>
      </w:r>
      <w:r>
        <w:rPr>
          <w:rFonts w:hint="eastAsia"/>
          <w:b/>
          <w:bCs/>
          <w:lang w:val="en-US" w:eastAsia="zh-CN"/>
        </w:rPr>
        <w:t>二是</w:t>
      </w:r>
      <w:r>
        <w:rPr>
          <w:rFonts w:hint="eastAsia"/>
          <w:lang w:val="en-US" w:eastAsia="zh-CN"/>
        </w:rPr>
        <w:t>2025年统一增资未单独预算，因2024年10月后退休人员较多，拟通过调整退休人员工资预算用于统一增资。</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②保运转支出</w:t>
      </w:r>
      <w:r>
        <w:rPr>
          <w:rFonts w:hint="eastAsia"/>
          <w:lang w:val="en-US" w:eastAsia="zh-CN"/>
        </w:rPr>
        <w:t>2112</w:t>
      </w:r>
      <w:r>
        <w:rPr>
          <w:rFonts w:hint="eastAsia"/>
        </w:rPr>
        <w:t>万元，其中公用经费支出</w:t>
      </w:r>
      <w:r>
        <w:rPr>
          <w:rFonts w:hint="eastAsia"/>
          <w:lang w:val="en-US" w:eastAsia="zh-CN"/>
        </w:rPr>
        <w:t>1459</w:t>
      </w:r>
      <w:r>
        <w:rPr>
          <w:rFonts w:hint="eastAsia"/>
        </w:rPr>
        <w:t>万元，</w:t>
      </w:r>
      <w:r>
        <w:rPr>
          <w:rFonts w:hint="eastAsia"/>
          <w:lang w:eastAsia="zh-CN"/>
        </w:rPr>
        <w:t>离退休干部公用经费</w:t>
      </w:r>
      <w:r>
        <w:rPr>
          <w:rFonts w:hint="eastAsia"/>
          <w:lang w:val="en-US" w:eastAsia="zh-CN"/>
        </w:rPr>
        <w:t>196万元、</w:t>
      </w:r>
      <w:r>
        <w:rPr>
          <w:rFonts w:hint="eastAsia"/>
        </w:rPr>
        <w:t>公务用车支出</w:t>
      </w:r>
      <w:r>
        <w:rPr>
          <w:rFonts w:hint="eastAsia"/>
          <w:lang w:val="en-US" w:eastAsia="zh-CN"/>
        </w:rPr>
        <w:t>345</w:t>
      </w:r>
      <w:r>
        <w:rPr>
          <w:rFonts w:hint="eastAsia"/>
        </w:rPr>
        <w:t>万元</w:t>
      </w:r>
      <w:r>
        <w:rPr>
          <w:rFonts w:hint="eastAsia"/>
          <w:lang w:eastAsia="zh-CN"/>
        </w:rPr>
        <w:t>、</w:t>
      </w:r>
      <w:r>
        <w:rPr>
          <w:rFonts w:hint="eastAsia"/>
        </w:rPr>
        <w:t>工会经费支出</w:t>
      </w:r>
      <w:r>
        <w:rPr>
          <w:rFonts w:hint="eastAsia"/>
          <w:lang w:val="en-US" w:eastAsia="zh-CN"/>
        </w:rPr>
        <w:t>112</w:t>
      </w:r>
      <w:r>
        <w:rPr>
          <w:rFonts w:hint="eastAsia"/>
        </w:rPr>
        <w:t>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rPr>
        <w:t>③保基本民生严格按“三保”政策清单中项目保障范围、标准测算，所有测算数据经上级主管部门、州财政局共同审核后纳入预算。2025年保基本民生支出全口径预算</w:t>
      </w:r>
      <w:r>
        <w:rPr>
          <w:rFonts w:hint="eastAsia"/>
          <w:lang w:val="en-US" w:eastAsia="zh-CN"/>
        </w:rPr>
        <w:t>38205</w:t>
      </w:r>
      <w:r>
        <w:rPr>
          <w:rFonts w:hint="eastAsia"/>
        </w:rPr>
        <w:t>万元，其中：上级补助支出为</w:t>
      </w:r>
      <w:r>
        <w:rPr>
          <w:rFonts w:hint="eastAsia"/>
          <w:lang w:val="en-US" w:eastAsia="zh-CN"/>
        </w:rPr>
        <w:t>27120</w:t>
      </w:r>
      <w:r>
        <w:rPr>
          <w:rFonts w:hint="eastAsia"/>
        </w:rPr>
        <w:t>万元，本财力安排支出</w:t>
      </w:r>
      <w:r>
        <w:rPr>
          <w:rFonts w:hint="eastAsia"/>
          <w:lang w:val="en-US" w:eastAsia="zh-CN"/>
        </w:rPr>
        <w:t>11085</w:t>
      </w:r>
      <w:r>
        <w:rPr>
          <w:rFonts w:hint="eastAsia"/>
        </w:rPr>
        <w:t>万元</w:t>
      </w:r>
      <w:r>
        <w:rPr>
          <w:rFonts w:hint="eastAsia"/>
          <w:lang w:eastAsia="zh-CN"/>
        </w:rPr>
        <w:t>。（“三保”预算详见附件</w:t>
      </w:r>
      <w:r>
        <w:rPr>
          <w:rFonts w:hint="eastAsia"/>
          <w:lang w:val="en-US" w:eastAsia="zh-CN"/>
        </w:rPr>
        <w:t>2</w:t>
      </w:r>
      <w:r>
        <w:rPr>
          <w:rFonts w:hint="eastAsia"/>
          <w:lang w:eastAsia="zh-CN"/>
        </w:rPr>
        <w:t>）</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Style w:val="19"/>
          <w:rFonts w:hint="eastAsia"/>
          <w:b/>
          <w:bCs w:val="0"/>
          <w:lang w:eastAsia="zh-CN"/>
        </w:rPr>
        <w:t>（</w:t>
      </w:r>
      <w:r>
        <w:rPr>
          <w:rStyle w:val="19"/>
          <w:rFonts w:hint="eastAsia"/>
          <w:b/>
          <w:bCs w:val="0"/>
          <w:lang w:val="en-US" w:eastAsia="zh-CN"/>
        </w:rPr>
        <w:t>3</w:t>
      </w:r>
      <w:r>
        <w:rPr>
          <w:rStyle w:val="19"/>
          <w:rFonts w:hint="eastAsia"/>
          <w:b/>
          <w:bCs w:val="0"/>
          <w:lang w:eastAsia="zh-CN"/>
        </w:rPr>
        <w:t>）</w:t>
      </w:r>
      <w:r>
        <w:rPr>
          <w:rStyle w:val="19"/>
          <w:rFonts w:hint="eastAsia"/>
          <w:b/>
          <w:bCs w:val="0"/>
        </w:rPr>
        <w:t>偿债支出。</w:t>
      </w:r>
      <w:r>
        <w:rPr>
          <w:rFonts w:hint="eastAsia"/>
        </w:rPr>
        <w:t>2025年一般公共预算共安排偿债支出36160万元，主要有：</w:t>
      </w:r>
      <w:r>
        <w:rPr>
          <w:rFonts w:hint="eastAsia"/>
          <w:b/>
          <w:bCs/>
        </w:rPr>
        <w:t>一是</w:t>
      </w:r>
      <w:r>
        <w:rPr>
          <w:rFonts w:hint="eastAsia"/>
        </w:rPr>
        <w:t>一般债券还本26840万元（本级财力安排2740万元，再融资偿还24100万元）、世行贷款还本91万元；</w:t>
      </w:r>
      <w:r>
        <w:rPr>
          <w:rFonts w:hint="eastAsia"/>
          <w:b/>
          <w:bCs/>
        </w:rPr>
        <w:t>二是</w:t>
      </w:r>
      <w:r>
        <w:rPr>
          <w:rFonts w:hint="eastAsia"/>
        </w:rPr>
        <w:t>安排一般债券利息4498万元、新增债券利息1500万元、2020年州级垫付的利息1145万元、世行贷款利息12万元、2025年发行费74万元；</w:t>
      </w:r>
      <w:r>
        <w:rPr>
          <w:rFonts w:hint="eastAsia"/>
          <w:b/>
          <w:bCs/>
        </w:rPr>
        <w:t>三是</w:t>
      </w:r>
      <w:r>
        <w:rPr>
          <w:rFonts w:hint="eastAsia"/>
        </w:rPr>
        <w:t>安排偿还隐性债务还本付息2000万元。</w:t>
      </w:r>
    </w:p>
    <w:p>
      <w:pPr>
        <w:pStyle w:val="1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（二）政府性基金预算</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b/>
          <w:bCs/>
        </w:rPr>
        <w:t>1.收入预算。</w:t>
      </w:r>
      <w:r>
        <w:rPr>
          <w:rFonts w:hint="eastAsia"/>
        </w:rPr>
        <w:t>2025年政府性基金本级预算收入20878万元，</w:t>
      </w:r>
      <w:r>
        <w:rPr>
          <w:rFonts w:hint="eastAsia"/>
          <w:lang w:eastAsia="zh-CN"/>
        </w:rPr>
        <w:t>比上年增加</w:t>
      </w:r>
      <w:r>
        <w:rPr>
          <w:rFonts w:hint="eastAsia"/>
          <w:lang w:val="en-US" w:eastAsia="zh-CN"/>
        </w:rPr>
        <w:t>6202万元，增长42.3%。</w:t>
      </w:r>
      <w:r>
        <w:rPr>
          <w:rFonts w:hint="eastAsia"/>
        </w:rPr>
        <w:t>其中：土地出让收入20000万元、污水处理费350万元、专项债券项目收益528万元。上级转移支付收入3500万元，上年结余预计</w:t>
      </w:r>
      <w:r>
        <w:rPr>
          <w:rFonts w:hint="eastAsia"/>
          <w:lang w:val="en-US" w:eastAsia="zh-CN"/>
        </w:rPr>
        <w:t>14499</w:t>
      </w:r>
      <w:r>
        <w:rPr>
          <w:rFonts w:hint="eastAsia"/>
        </w:rPr>
        <w:t>万元，专项债券转贷收入6840万元。收入合计</w:t>
      </w:r>
      <w:r>
        <w:rPr>
          <w:rFonts w:hint="eastAsia"/>
          <w:lang w:val="en-US" w:eastAsia="zh-CN"/>
        </w:rPr>
        <w:t>45717</w:t>
      </w:r>
      <w:r>
        <w:rPr>
          <w:rFonts w:hint="eastAsia"/>
        </w:rPr>
        <w:t>万元，其中财力性收入20878万元。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bCs/>
        </w:rPr>
      </w:pPr>
      <w:r>
        <w:rPr>
          <w:rFonts w:hint="eastAsia"/>
          <w:b/>
          <w:bCs/>
        </w:rPr>
        <w:t>2.支出预算</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eastAsia"/>
          <w:b w:val="0"/>
          <w:bCs w:val="0"/>
          <w:lang w:eastAsia="zh-CN"/>
        </w:rPr>
        <w:t>（</w:t>
      </w:r>
      <w:r>
        <w:rPr>
          <w:rFonts w:hint="eastAsia"/>
          <w:b w:val="0"/>
          <w:bCs w:val="0"/>
          <w:lang w:val="en-US" w:eastAsia="zh-CN"/>
        </w:rPr>
        <w:t>1</w:t>
      </w:r>
      <w:r>
        <w:rPr>
          <w:rFonts w:hint="eastAsia"/>
          <w:b w:val="0"/>
          <w:bCs w:val="0"/>
          <w:lang w:eastAsia="zh-CN"/>
        </w:rPr>
        <w:t>）上解支出</w:t>
      </w:r>
      <w:r>
        <w:rPr>
          <w:rFonts w:hint="eastAsia"/>
          <w:b w:val="0"/>
          <w:bCs w:val="0"/>
          <w:lang w:val="en-US" w:eastAsia="zh-CN"/>
        </w:rPr>
        <w:t>2564万元</w:t>
      </w:r>
      <w:r>
        <w:rPr>
          <w:rFonts w:hint="eastAsia"/>
          <w:lang w:val="en-US" w:eastAsia="zh-CN"/>
        </w:rPr>
        <w:t>，其中</w:t>
      </w:r>
      <w:r>
        <w:rPr>
          <w:rFonts w:hint="eastAsia"/>
          <w:b/>
          <w:bCs/>
          <w:lang w:val="en-US" w:eastAsia="zh-CN"/>
        </w:rPr>
        <w:t>一是</w:t>
      </w:r>
      <w:r>
        <w:rPr>
          <w:rFonts w:hint="eastAsia"/>
          <w:lang w:val="en-US" w:eastAsia="zh-CN"/>
        </w:rPr>
        <w:t>按楚大高速、元大高速县级偿还责任应上解1864万元（楚大高速上解605万元、元大高速上解1259万元）；</w:t>
      </w:r>
      <w:r>
        <w:rPr>
          <w:rFonts w:hint="eastAsia"/>
          <w:b/>
          <w:bCs/>
          <w:lang w:val="en-US" w:eastAsia="zh-CN"/>
        </w:rPr>
        <w:t>二是</w:t>
      </w:r>
      <w:r>
        <w:rPr>
          <w:rFonts w:hint="eastAsia"/>
          <w:lang w:val="en-US" w:eastAsia="zh-CN"/>
        </w:rPr>
        <w:t>按照《中共楚雄州委办公室 楚雄州人民政府办公室印发楚雄州贯彻落实&lt;关于调整完善土地出让收入使用范围优先支持乡村振兴的实施意见&gt;的责任清单的通知》（楚办发〔2022〕17号）要求，2025年土地出让收入统筹用于农业农村支出比例不得低于10%，其中35%上解省级统筹安排，预算上解700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简体"/>
          <w:lang w:eastAsia="zh-CN"/>
        </w:rPr>
      </w:pPr>
      <w:r>
        <w:rPr>
          <w:rFonts w:hint="eastAsia"/>
          <w:lang w:eastAsia="zh-CN"/>
        </w:rPr>
        <w:t>（</w:t>
      </w:r>
      <w:r>
        <w:rPr>
          <w:rFonts w:hint="eastAsia"/>
          <w:lang w:val="en-US" w:eastAsia="zh-CN"/>
        </w:rPr>
        <w:t>2</w:t>
      </w:r>
      <w:r>
        <w:rPr>
          <w:rFonts w:hint="eastAsia"/>
          <w:lang w:eastAsia="zh-CN"/>
        </w:rPr>
        <w:t>）</w:t>
      </w:r>
      <w:r>
        <w:rPr>
          <w:rFonts w:hint="eastAsia"/>
        </w:rPr>
        <w:t>专项债券还本</w:t>
      </w:r>
      <w:r>
        <w:rPr>
          <w:rFonts w:hint="eastAsia"/>
          <w:lang w:val="en-US" w:eastAsia="zh-CN"/>
        </w:rPr>
        <w:t>10764</w:t>
      </w:r>
      <w:r>
        <w:rPr>
          <w:rFonts w:hint="eastAsia"/>
        </w:rPr>
        <w:t>万元</w:t>
      </w:r>
      <w:r>
        <w:rPr>
          <w:rFonts w:hint="eastAsia"/>
          <w:lang w:eastAsia="zh-CN"/>
        </w:rPr>
        <w:t>，其中，</w:t>
      </w:r>
      <w:r>
        <w:rPr>
          <w:rFonts w:hint="eastAsia"/>
        </w:rPr>
        <w:t>专项债券还本</w:t>
      </w:r>
      <w:r>
        <w:rPr>
          <w:rFonts w:hint="eastAsia"/>
          <w:lang w:val="en-US" w:eastAsia="zh-CN"/>
        </w:rPr>
        <w:t>7600</w:t>
      </w:r>
      <w:r>
        <w:rPr>
          <w:rFonts w:hint="eastAsia"/>
        </w:rPr>
        <w:t>万元</w:t>
      </w:r>
      <w:r>
        <w:rPr>
          <w:rFonts w:hint="eastAsia"/>
          <w:lang w:eastAsia="zh-CN"/>
        </w:rPr>
        <w:t>（本级财力安排</w:t>
      </w:r>
      <w:r>
        <w:rPr>
          <w:rFonts w:hint="eastAsia"/>
          <w:lang w:val="en-US" w:eastAsia="zh-CN"/>
        </w:rPr>
        <w:t>760万元、再融资6840万元</w:t>
      </w:r>
      <w:r>
        <w:rPr>
          <w:rFonts w:hint="eastAsia"/>
          <w:lang w:eastAsia="zh-CN"/>
        </w:rPr>
        <w:t>）</w:t>
      </w:r>
      <w:r>
        <w:rPr>
          <w:rFonts w:hint="eastAsia"/>
        </w:rPr>
        <w:t>，2020年抗疫国债还本3164万元</w:t>
      </w:r>
      <w:r>
        <w:rPr>
          <w:rFonts w:hint="eastAsia"/>
          <w:lang w:eastAsia="zh-CN"/>
        </w:rPr>
        <w:t>。</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lang w:eastAsia="zh-CN"/>
        </w:rPr>
        <w:t>（</w:t>
      </w:r>
      <w:r>
        <w:rPr>
          <w:rFonts w:hint="eastAsia"/>
          <w:lang w:val="en-US" w:eastAsia="zh-CN"/>
        </w:rPr>
        <w:t>3</w:t>
      </w:r>
      <w:r>
        <w:rPr>
          <w:rFonts w:hint="eastAsia"/>
          <w:lang w:eastAsia="zh-CN"/>
        </w:rPr>
        <w:t>）本级支出预算</w:t>
      </w:r>
      <w:r>
        <w:rPr>
          <w:rFonts w:hint="eastAsia"/>
          <w:lang w:val="en-US" w:eastAsia="zh-CN"/>
        </w:rPr>
        <w:t>32389万元，比上年增加12771万元，增长65.1%。其中，</w:t>
      </w:r>
      <w:r>
        <w:rPr>
          <w:rFonts w:hint="eastAsia"/>
          <w:b/>
          <w:bCs/>
          <w:lang w:val="en-US" w:eastAsia="zh-CN"/>
        </w:rPr>
        <w:t>一是</w:t>
      </w:r>
      <w:r>
        <w:rPr>
          <w:rFonts w:hint="eastAsia"/>
          <w:lang w:val="en-US" w:eastAsia="zh-CN"/>
        </w:rPr>
        <w:t>根据上级补助到位及上年结余情况，安排相关支出17999万元（含上年结余的超长期国债支出10728万元）；</w:t>
      </w:r>
      <w:r>
        <w:rPr>
          <w:rFonts w:hint="eastAsia"/>
          <w:b/>
          <w:bCs/>
          <w:lang w:val="en-US" w:eastAsia="zh-CN"/>
        </w:rPr>
        <w:t>二是</w:t>
      </w:r>
      <w:r>
        <w:rPr>
          <w:rFonts w:hint="eastAsia"/>
        </w:rPr>
        <w:t>本级财力</w:t>
      </w:r>
      <w:r>
        <w:rPr>
          <w:rFonts w:hint="eastAsia"/>
          <w:lang w:val="en-US" w:eastAsia="zh-CN"/>
        </w:rPr>
        <w:t>20878万元</w:t>
      </w:r>
      <w:r>
        <w:rPr>
          <w:rFonts w:hint="eastAsia"/>
        </w:rPr>
        <w:t>在扣除上解支出、专项债券还本、抗疫国债还本后剩余14390万元，</w:t>
      </w:r>
      <w:r>
        <w:rPr>
          <w:rFonts w:hint="eastAsia"/>
          <w:lang w:eastAsia="zh-CN"/>
        </w:rPr>
        <w:t>拟</w:t>
      </w:r>
      <w:r>
        <w:rPr>
          <w:rFonts w:hint="eastAsia"/>
        </w:rPr>
        <w:t>安排专项债券付息及发行费11430万元</w:t>
      </w:r>
      <w:r>
        <w:rPr>
          <w:rFonts w:hint="eastAsia"/>
          <w:lang w:eastAsia="zh-CN"/>
        </w:rPr>
        <w:t>，</w:t>
      </w:r>
      <w:r>
        <w:rPr>
          <w:rFonts w:hint="eastAsia"/>
        </w:rPr>
        <w:t>由县自然资源局代编支出2000万元，用于安排农业农村支出</w:t>
      </w:r>
      <w:r>
        <w:rPr>
          <w:rFonts w:hint="eastAsia"/>
          <w:lang w:eastAsia="zh-CN"/>
        </w:rPr>
        <w:t>，</w:t>
      </w:r>
      <w:r>
        <w:rPr>
          <w:rFonts w:hint="eastAsia"/>
        </w:rPr>
        <w:t>安排金碧镇征地拆迁补偿支出960万元。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lang w:eastAsia="zh-CN"/>
        </w:rPr>
        <w:t>以上政府性基金支出合计</w:t>
      </w:r>
      <w:r>
        <w:rPr>
          <w:rFonts w:hint="eastAsia"/>
          <w:lang w:val="en-US" w:eastAsia="zh-CN"/>
        </w:rPr>
        <w:t>45717</w:t>
      </w:r>
      <w:r>
        <w:rPr>
          <w:rFonts w:hint="eastAsia"/>
        </w:rPr>
        <w:t>万元，收支相抵，节余为0，收支平衡。</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Style w:val="19"/>
          <w:rFonts w:hint="eastAsia"/>
          <w:lang w:val="en-US" w:eastAsia="zh-CN"/>
        </w:rPr>
        <w:t>3.</w:t>
      </w:r>
      <w:r>
        <w:rPr>
          <w:rStyle w:val="19"/>
          <w:rFonts w:hint="eastAsia"/>
        </w:rPr>
        <w:t>政府性基金偿债支出情况。</w:t>
      </w:r>
      <w:r>
        <w:rPr>
          <w:rFonts w:hint="eastAsia"/>
        </w:rPr>
        <w:t>安排偿债支出22194万元，主要有：</w:t>
      </w:r>
      <w:r>
        <w:rPr>
          <w:rFonts w:hint="eastAsia"/>
          <w:b/>
          <w:bCs/>
        </w:rPr>
        <w:t>一是</w:t>
      </w:r>
      <w:r>
        <w:rPr>
          <w:rFonts w:hint="eastAsia"/>
        </w:rPr>
        <w:t>专项债券还本7600万元（本级财力安排760万元、再融资偿还6840万元）</w:t>
      </w:r>
      <w:r>
        <w:rPr>
          <w:rFonts w:hint="eastAsia"/>
          <w:lang w:eastAsia="zh-CN"/>
        </w:rPr>
        <w:t>；</w:t>
      </w:r>
      <w:r>
        <w:rPr>
          <w:rFonts w:hint="eastAsia"/>
          <w:b/>
          <w:bCs/>
          <w:lang w:eastAsia="zh-CN"/>
        </w:rPr>
        <w:t>二是</w:t>
      </w:r>
      <w:r>
        <w:rPr>
          <w:rFonts w:hint="eastAsia"/>
        </w:rPr>
        <w:t>2020年发行抗疫国债15820万元，自2025年起</w:t>
      </w:r>
      <w:r>
        <w:rPr>
          <w:rFonts w:hint="eastAsia"/>
          <w:lang w:eastAsia="zh-CN"/>
        </w:rPr>
        <w:t>分</w:t>
      </w:r>
      <w:r>
        <w:rPr>
          <w:rFonts w:hint="eastAsia"/>
        </w:rPr>
        <w:t>5年偿还，每年偿还20%</w:t>
      </w:r>
      <w:r>
        <w:rPr>
          <w:rFonts w:hint="eastAsia"/>
          <w:lang w:eastAsia="zh-CN"/>
        </w:rPr>
        <w:t>，</w:t>
      </w:r>
      <w:r>
        <w:rPr>
          <w:rFonts w:hint="eastAsia"/>
          <w:lang w:val="en-US" w:eastAsia="zh-CN"/>
        </w:rPr>
        <w:t>2025</w:t>
      </w:r>
      <w:r>
        <w:rPr>
          <w:rFonts w:hint="eastAsia"/>
        </w:rPr>
        <w:t>年</w:t>
      </w:r>
      <w:r>
        <w:rPr>
          <w:rFonts w:hint="eastAsia"/>
          <w:lang w:eastAsia="zh-CN"/>
        </w:rPr>
        <w:t>按计划安排</w:t>
      </w:r>
      <w:r>
        <w:rPr>
          <w:rFonts w:hint="eastAsia"/>
        </w:rPr>
        <w:t>抗疫国债还本3164万元</w:t>
      </w:r>
      <w:r>
        <w:rPr>
          <w:rFonts w:hint="eastAsia"/>
          <w:lang w:eastAsia="zh-CN"/>
        </w:rPr>
        <w:t>（若上级政策明确暂缓还本，此项支出拟调整用于安排其它债务还本付息支出</w:t>
      </w:r>
      <w:r>
        <w:rPr>
          <w:rFonts w:hint="eastAsia"/>
        </w:rPr>
        <w:t>）</w:t>
      </w:r>
      <w:r>
        <w:rPr>
          <w:rFonts w:hint="eastAsia"/>
          <w:lang w:eastAsia="zh-CN"/>
        </w:rPr>
        <w:t>；</w:t>
      </w:r>
      <w:r>
        <w:rPr>
          <w:rFonts w:hint="eastAsia"/>
          <w:b/>
          <w:bCs/>
          <w:lang w:eastAsia="zh-CN"/>
        </w:rPr>
        <w:t>三</w:t>
      </w:r>
      <w:r>
        <w:rPr>
          <w:rFonts w:hint="eastAsia"/>
          <w:b/>
          <w:bCs/>
        </w:rPr>
        <w:t>是</w:t>
      </w:r>
      <w:r>
        <w:rPr>
          <w:rFonts w:hint="eastAsia"/>
        </w:rPr>
        <w:t>安排专项债券付息821</w:t>
      </w:r>
      <w:r>
        <w:rPr>
          <w:rFonts w:hint="eastAsia"/>
          <w:lang w:val="en-US" w:eastAsia="zh-CN"/>
        </w:rPr>
        <w:t>7</w:t>
      </w:r>
      <w:r>
        <w:rPr>
          <w:rFonts w:hint="eastAsia"/>
        </w:rPr>
        <w:t>万元、新增专债利息500万元、2020年州级垫付的专项债券利息1155万元、2024年置换债券（5亿元）利息1500万元、发行费57万元。</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Style w:val="17"/>
          <w:rFonts w:hint="eastAsia"/>
        </w:rPr>
      </w:pPr>
      <w:r>
        <w:rPr>
          <w:rStyle w:val="17"/>
          <w:rFonts w:hint="eastAsia"/>
        </w:rPr>
        <w:t>（三）国有资本经营预算</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国有资本经营预算收入150万元，上级补助收入32万元，收入总计</w:t>
      </w:r>
      <w:r>
        <w:rPr>
          <w:rFonts w:hint="eastAsia"/>
          <w:lang w:val="en-US" w:eastAsia="zh-CN"/>
        </w:rPr>
        <w:t>182</w:t>
      </w:r>
      <w:r>
        <w:rPr>
          <w:rFonts w:hint="eastAsia"/>
        </w:rPr>
        <w:t>万元。国有资本经营预算支出</w:t>
      </w:r>
      <w:r>
        <w:rPr>
          <w:rFonts w:hint="eastAsia"/>
          <w:lang w:val="en-US" w:eastAsia="zh-CN"/>
        </w:rPr>
        <w:t>32</w:t>
      </w:r>
      <w:r>
        <w:rPr>
          <w:rFonts w:hint="eastAsia"/>
        </w:rPr>
        <w:t>万元，调出资金150万元，支出总计</w:t>
      </w:r>
      <w:r>
        <w:rPr>
          <w:rFonts w:hint="eastAsia"/>
          <w:lang w:val="en-US" w:eastAsia="zh-CN"/>
        </w:rPr>
        <w:t>182</w:t>
      </w:r>
      <w:r>
        <w:rPr>
          <w:rFonts w:hint="eastAsia"/>
        </w:rPr>
        <w:t>万元。收支相抵，结余为0。</w:t>
      </w:r>
    </w:p>
    <w:p>
      <w:pPr>
        <w:pStyle w:val="1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（四）社会保险基金预算</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社会保险基金预算收入70613万元，比上年决算数增长3.3%；社会保险基金预算支出77237万元，比上年增长10.5%。收支相抵，本年收支结余-6624万元，加上年滚存结余5083</w:t>
      </w:r>
      <w:r>
        <w:rPr>
          <w:rFonts w:hint="eastAsia"/>
          <w:lang w:val="en-US" w:eastAsia="zh-CN"/>
        </w:rPr>
        <w:t>5</w:t>
      </w:r>
      <w:r>
        <w:rPr>
          <w:rFonts w:hint="eastAsia"/>
        </w:rPr>
        <w:t>万元，年末滚存结余442</w:t>
      </w:r>
      <w:r>
        <w:rPr>
          <w:rFonts w:hint="eastAsia"/>
          <w:lang w:val="en-US" w:eastAsia="zh-CN"/>
        </w:rPr>
        <w:t>11</w:t>
      </w:r>
      <w:r>
        <w:rPr>
          <w:rFonts w:hint="eastAsia"/>
        </w:rPr>
        <w:t>万元。</w:t>
      </w:r>
    </w:p>
    <w:p>
      <w:pPr>
        <w:pStyle w:val="12"/>
        <w:bidi w:val="0"/>
        <w:rPr>
          <w:rFonts w:hint="eastAsia" w:ascii="方正黑体简体" w:hAnsi="方正黑体简体" w:eastAsia="方正黑体简体" w:cs="方正黑体简体"/>
        </w:rPr>
      </w:pPr>
      <w:r>
        <w:rPr>
          <w:rFonts w:hint="eastAsia" w:ascii="方正黑体简体" w:hAnsi="方正黑体简体" w:eastAsia="方正黑体简体" w:cs="方正黑体简体"/>
        </w:rPr>
        <w:t>三、名词解释</w:t>
      </w:r>
    </w:p>
    <w:p>
      <w:pPr>
        <w:rPr>
          <w:rFonts w:hint="eastAsia"/>
        </w:rPr>
      </w:pPr>
      <w:r>
        <w:rPr>
          <w:rFonts w:hint="eastAsia" w:ascii="方正楷体简体" w:hAnsi="方正楷体简体" w:eastAsia="方正楷体简体" w:cs="方正楷体简体"/>
        </w:rPr>
        <w:t>【预备费】</w:t>
      </w:r>
      <w:r>
        <w:rPr>
          <w:rFonts w:hint="eastAsia"/>
        </w:rPr>
        <w:t>《中华人民共和国预算法》第四十条规定“各级一般公共预算应当按照本级一般公共预算支出额的1%-3%设置预备费，用于当年预算执行中的自然灾害等突发事件处理增加的支出及其他难以预见的开支。”</w:t>
      </w:r>
    </w:p>
    <w:p>
      <w:pPr>
        <w:rPr>
          <w:rFonts w:hint="eastAsia"/>
        </w:rPr>
      </w:pPr>
      <w:r>
        <w:rPr>
          <w:rFonts w:hint="eastAsia" w:ascii="方正楷体简体" w:hAnsi="方正楷体简体" w:eastAsia="方正楷体简体" w:cs="方正楷体简体"/>
        </w:rPr>
        <w:t>【政府一般债券】</w:t>
      </w:r>
      <w:r>
        <w:rPr>
          <w:rFonts w:hint="eastAsia"/>
        </w:rPr>
        <w:t>政府一般债券是指省、自治区、直辖市政府（含经省级政府批准自办债券发行的计划单列市政府）为没有收益的公益性项目发行的、约定一定期限内主要以一般公共预算收入还本付息的政府债券，一般债券采用记账式固定利率付息形式。省、自治区、直辖市依照国务院下达的限额举借的债务，列入本级预算调整方案，报本级人民代表大会常务委员会批准。债券资金收支列入一般公共预算管理。</w:t>
      </w:r>
    </w:p>
    <w:p>
      <w:pPr>
        <w:rPr>
          <w:rFonts w:hint="eastAsia"/>
        </w:rPr>
      </w:pPr>
      <w:r>
        <w:rPr>
          <w:rFonts w:hint="eastAsia" w:ascii="方正楷体简体" w:hAnsi="方正楷体简体" w:eastAsia="方正楷体简体" w:cs="方正楷体简体"/>
        </w:rPr>
        <w:t>【政府专项债券】</w:t>
      </w:r>
      <w:r>
        <w:rPr>
          <w:rFonts w:hint="eastAsia"/>
        </w:rPr>
        <w:t>政府专项债券（以下简称专项债券）是指省、自治区、直辖市政府（含经省级政府批准自办债券发行的计划单列市政府）为有一定收益的公益性项目发行的、约定一定期限内以公益性项目对应的政府性基金或专项收入还本付息的政府债券。分为土地储备专项债券、政府收费公路专项债券及项目收益与融资自求平衡专项债券。</w:t>
      </w:r>
    </w:p>
    <w:p>
      <w:pPr>
        <w:rPr>
          <w:rFonts w:hint="eastAsia"/>
        </w:rPr>
      </w:pPr>
      <w:r>
        <w:rPr>
          <w:rFonts w:hint="eastAsia" w:ascii="方正楷体简体" w:hAnsi="方正楷体简体" w:eastAsia="方正楷体简体" w:cs="方正楷体简体"/>
        </w:rPr>
        <w:t>【再融资债券】</w:t>
      </w:r>
      <w:r>
        <w:rPr>
          <w:rFonts w:hint="eastAsia"/>
        </w:rPr>
        <w:t>是指省、自治区、直辖市政府（含经省级政府批准自办债券发行的计划单列市政府）为偿还到期地方政府债券而发行的地方政府债券，即“借新还旧”债券，也叫“转贷”。</w:t>
      </w:r>
    </w:p>
    <w:p>
      <w:pPr>
        <w:rPr>
          <w:rFonts w:hint="eastAsia"/>
        </w:rPr>
      </w:pPr>
      <w:r>
        <w:rPr>
          <w:rFonts w:hint="eastAsia" w:ascii="方正楷体简体" w:hAnsi="方正楷体简体" w:eastAsia="方正楷体简体" w:cs="方正楷体简体"/>
        </w:rPr>
        <w:t>【上解支出】</w:t>
      </w:r>
      <w:r>
        <w:rPr>
          <w:rFonts w:hint="eastAsia"/>
        </w:rPr>
        <w:t>是指下级财政部门将本年度的财政收入上解至上一级的财政部门。比如按照现行分税制体制要求，增值税采取中央和地方分成比例，在税款征收入库后，地方需要将属于中央的部分上解。</w:t>
      </w:r>
    </w:p>
    <w:p>
      <w:pPr>
        <w:rPr>
          <w:rFonts w:hint="eastAsia"/>
        </w:rPr>
      </w:pPr>
      <w:r>
        <w:rPr>
          <w:rFonts w:hint="eastAsia" w:ascii="方正楷体简体" w:hAnsi="方正楷体简体" w:eastAsia="方正楷体简体" w:cs="方正楷体简体"/>
        </w:rPr>
        <w:t>【直达资金】</w:t>
      </w:r>
      <w:r>
        <w:rPr>
          <w:rFonts w:hint="eastAsia"/>
        </w:rPr>
        <w:t>一般是政府拨款直接到达地方，资金下达“提速”，建立特殊转移支付机制，将新增财政资金通过增加中央对地方转移支付、安排政府性基金转移支付等方式，第一时间全部下达市县，避免了资金层层审批、下达耗时，有利于迅速发挥资金效益、迅速惠企利民。</w:t>
      </w:r>
    </w:p>
    <w:p>
      <w:pPr>
        <w:rPr>
          <w:rFonts w:hint="eastAsia"/>
        </w:rPr>
      </w:pPr>
      <w:r>
        <w:rPr>
          <w:rFonts w:hint="eastAsia" w:ascii="方正楷体简体" w:hAnsi="方正楷体简体" w:eastAsia="方正楷体简体" w:cs="方正楷体简体"/>
        </w:rPr>
        <w:t>【三保】</w:t>
      </w:r>
      <w:r>
        <w:rPr>
          <w:rFonts w:hint="eastAsia"/>
        </w:rPr>
        <w:t>即“保工资、保运转、保基本民生”，保“三保”是保障群众切身利益的基本要求，也是稳住经济基本盘、维护社会大局稳定的前提条件。自2020年以来，中央、省级财政统一</w:t>
      </w:r>
      <w:r>
        <w:rPr>
          <w:rFonts w:hint="eastAsia"/>
          <w:lang w:eastAsia="zh-CN"/>
        </w:rPr>
        <w:t>制定</w:t>
      </w:r>
      <w:r>
        <w:rPr>
          <w:rFonts w:hint="eastAsia"/>
        </w:rPr>
        <w:t>“三保”</w:t>
      </w:r>
      <w:r>
        <w:rPr>
          <w:rFonts w:hint="eastAsia"/>
          <w:lang w:eastAsia="zh-CN"/>
        </w:rPr>
        <w:t>政策清单</w:t>
      </w:r>
      <w:r>
        <w:rPr>
          <w:rFonts w:hint="eastAsia"/>
        </w:rPr>
        <w:t>，足额纳入各级财政预算，优先保障“三保”预算执行，202</w:t>
      </w:r>
      <w:r>
        <w:rPr>
          <w:rFonts w:hint="eastAsia"/>
          <w:lang w:val="en-US" w:eastAsia="zh-CN"/>
        </w:rPr>
        <w:t>5</w:t>
      </w:r>
      <w:r>
        <w:rPr>
          <w:rFonts w:hint="eastAsia"/>
        </w:rPr>
        <w:t>年，保基本民生涉及教育文化、医疗卫生、民政救助等</w:t>
      </w:r>
      <w:r>
        <w:rPr>
          <w:rFonts w:hint="eastAsia"/>
          <w:lang w:val="en-US" w:eastAsia="zh-CN"/>
        </w:rPr>
        <w:t>39</w:t>
      </w:r>
      <w:r>
        <w:rPr>
          <w:rFonts w:hint="eastAsia"/>
        </w:rPr>
        <w:t>项内容，切实保障群众基本生活、公共服务需求。</w:t>
      </w:r>
    </w:p>
    <w:p>
      <w:pPr>
        <w:pStyle w:val="2"/>
        <w:rPr>
          <w:rFonts w:hint="eastAsia"/>
        </w:rPr>
      </w:pPr>
    </w:p>
    <w:p>
      <w:pPr>
        <w:pStyle w:val="1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lang w:val="en-US" w:eastAsia="zh-CN"/>
        </w:rPr>
      </w:pPr>
      <w:bookmarkStart w:id="0" w:name="_GoBack"/>
      <w:bookmarkEnd w:id="0"/>
    </w:p>
    <w:sectPr>
      <w:footerReference r:id="rId5" w:type="default"/>
      <w:pgSz w:w="11906" w:h="16838"/>
      <w:pgMar w:top="2098" w:right="1474" w:bottom="1984" w:left="1587" w:header="851" w:footer="992"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AD2764-C07F-4A5E-A103-AAA8B8F3FA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4FE879-24B1-46EA-AA0D-1508C8FDB336}"/>
  </w:font>
  <w:font w:name="方正仿宋简体">
    <w:panose1 w:val="03000509000000000000"/>
    <w:charset w:val="86"/>
    <w:family w:val="auto"/>
    <w:pitch w:val="default"/>
    <w:sig w:usb0="00000001" w:usb1="080E0000" w:usb2="00000000" w:usb3="00000000" w:csb0="00040000" w:csb1="00000000"/>
    <w:embedRegular r:id="rId3" w:fontKey="{A4BE457A-5618-497F-8362-78BEEA7BE64D}"/>
  </w:font>
  <w:font w:name="微软雅黑">
    <w:panose1 w:val="020B0503020204020204"/>
    <w:charset w:val="86"/>
    <w:family w:val="auto"/>
    <w:pitch w:val="default"/>
    <w:sig w:usb0="80000287" w:usb1="2ACF3C50" w:usb2="00000016" w:usb3="00000000" w:csb0="0004001F" w:csb1="00000000"/>
    <w:embedRegular r:id="rId4" w:fontKey="{F6AAC889-9CD3-4993-B239-595187F44B03}"/>
  </w:font>
  <w:font w:name="方正楷体简体">
    <w:panose1 w:val="03000509000000000000"/>
    <w:charset w:val="86"/>
    <w:family w:val="auto"/>
    <w:pitch w:val="default"/>
    <w:sig w:usb0="00000001" w:usb1="080E0000" w:usb2="00000000" w:usb3="00000000" w:csb0="00040000" w:csb1="00000000"/>
    <w:embedRegular r:id="rId5" w:fontKey="{B83E5DC2-B322-4993-B810-D5CBD9DD3575}"/>
  </w:font>
  <w:font w:name="方正黑体简体">
    <w:panose1 w:val="03000509000000000000"/>
    <w:charset w:val="86"/>
    <w:family w:val="auto"/>
    <w:pitch w:val="default"/>
    <w:sig w:usb0="00000001" w:usb1="080E0000" w:usb2="00000000" w:usb3="00000000" w:csb0="00040000" w:csb1="00000000"/>
    <w:embedRegular r:id="rId6" w:fontKey="{40ED716D-E79D-4BF1-AE67-6D513F743F7A}"/>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ZjMyMjAzZTk4MWEwMWQ3YTgyZTZkNzBiMjgyZGIifQ=="/>
  </w:docVars>
  <w:rsids>
    <w:rsidRoot w:val="6B0D597A"/>
    <w:rsid w:val="038520C7"/>
    <w:rsid w:val="053E2C54"/>
    <w:rsid w:val="05A55E5C"/>
    <w:rsid w:val="072B5468"/>
    <w:rsid w:val="079600FE"/>
    <w:rsid w:val="089B6AD3"/>
    <w:rsid w:val="09A45BA1"/>
    <w:rsid w:val="09E823D3"/>
    <w:rsid w:val="0BA22353"/>
    <w:rsid w:val="119B05A8"/>
    <w:rsid w:val="11AF7CC1"/>
    <w:rsid w:val="12DA1FE2"/>
    <w:rsid w:val="157931AE"/>
    <w:rsid w:val="17621497"/>
    <w:rsid w:val="17894D2A"/>
    <w:rsid w:val="19E20145"/>
    <w:rsid w:val="1B03434C"/>
    <w:rsid w:val="1B4A4386"/>
    <w:rsid w:val="1B710750"/>
    <w:rsid w:val="1ED14B8F"/>
    <w:rsid w:val="1FAB34B9"/>
    <w:rsid w:val="20437142"/>
    <w:rsid w:val="205D1A3F"/>
    <w:rsid w:val="20610F97"/>
    <w:rsid w:val="20AB42BB"/>
    <w:rsid w:val="21296B3E"/>
    <w:rsid w:val="23315858"/>
    <w:rsid w:val="233C4F2D"/>
    <w:rsid w:val="239F1188"/>
    <w:rsid w:val="24250E31"/>
    <w:rsid w:val="245E4B7E"/>
    <w:rsid w:val="254837BB"/>
    <w:rsid w:val="25D53053"/>
    <w:rsid w:val="261E73CC"/>
    <w:rsid w:val="265520A1"/>
    <w:rsid w:val="26FE1DEC"/>
    <w:rsid w:val="28036957"/>
    <w:rsid w:val="29FB2613"/>
    <w:rsid w:val="2A2E406B"/>
    <w:rsid w:val="2A907289"/>
    <w:rsid w:val="2E093102"/>
    <w:rsid w:val="2E711609"/>
    <w:rsid w:val="337C4339"/>
    <w:rsid w:val="34C04170"/>
    <w:rsid w:val="354960D5"/>
    <w:rsid w:val="3B0B71E7"/>
    <w:rsid w:val="3C6F0BE6"/>
    <w:rsid w:val="3F60143E"/>
    <w:rsid w:val="43A30661"/>
    <w:rsid w:val="445652E3"/>
    <w:rsid w:val="46BC1F6E"/>
    <w:rsid w:val="473D7067"/>
    <w:rsid w:val="492F0338"/>
    <w:rsid w:val="49925D2B"/>
    <w:rsid w:val="4C704C77"/>
    <w:rsid w:val="4D1E40D6"/>
    <w:rsid w:val="4D6A7AF4"/>
    <w:rsid w:val="4E3B5B69"/>
    <w:rsid w:val="51524FFA"/>
    <w:rsid w:val="53144CAE"/>
    <w:rsid w:val="53FE1878"/>
    <w:rsid w:val="56975054"/>
    <w:rsid w:val="58096EB9"/>
    <w:rsid w:val="586A4AB1"/>
    <w:rsid w:val="588B6A0E"/>
    <w:rsid w:val="5C592911"/>
    <w:rsid w:val="5E2B17F9"/>
    <w:rsid w:val="5F3034AF"/>
    <w:rsid w:val="5F3E2326"/>
    <w:rsid w:val="5FF97920"/>
    <w:rsid w:val="607A1692"/>
    <w:rsid w:val="631F4265"/>
    <w:rsid w:val="63C76528"/>
    <w:rsid w:val="63FF05A8"/>
    <w:rsid w:val="64A57F17"/>
    <w:rsid w:val="65BC4B87"/>
    <w:rsid w:val="670A76C0"/>
    <w:rsid w:val="691A39CF"/>
    <w:rsid w:val="691F1916"/>
    <w:rsid w:val="6A8F0B81"/>
    <w:rsid w:val="6B0D597A"/>
    <w:rsid w:val="6C1D355A"/>
    <w:rsid w:val="6C94518A"/>
    <w:rsid w:val="6D176D30"/>
    <w:rsid w:val="6F136080"/>
    <w:rsid w:val="70025678"/>
    <w:rsid w:val="72146F60"/>
    <w:rsid w:val="735D7CAB"/>
    <w:rsid w:val="73A923F2"/>
    <w:rsid w:val="78F12042"/>
    <w:rsid w:val="78F64375"/>
    <w:rsid w:val="79920598"/>
    <w:rsid w:val="79A51F05"/>
    <w:rsid w:val="79BD4177"/>
    <w:rsid w:val="7A753567"/>
    <w:rsid w:val="7AEC02B2"/>
    <w:rsid w:val="7C404360"/>
    <w:rsid w:val="7C696214"/>
    <w:rsid w:val="7C7C31FD"/>
    <w:rsid w:val="7D024713"/>
    <w:rsid w:val="7EC025BA"/>
    <w:rsid w:val="7F6D342A"/>
    <w:rsid w:val="7FA2033D"/>
    <w:rsid w:val="7FAB0D1A"/>
    <w:rsid w:val="7FC5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方正仿宋简体"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大标题"/>
    <w:basedOn w:val="1"/>
    <w:next w:val="1"/>
    <w:link w:val="16"/>
    <w:qFormat/>
    <w:uiPriority w:val="0"/>
    <w:pPr>
      <w:ind w:firstLine="0" w:firstLineChars="0"/>
      <w:jc w:val="center"/>
    </w:pPr>
    <w:rPr>
      <w:rFonts w:hint="eastAsia" w:eastAsia="微软雅黑"/>
      <w:sz w:val="44"/>
    </w:rPr>
  </w:style>
  <w:style w:type="paragraph" w:customStyle="1" w:styleId="10">
    <w:name w:val="抬头"/>
    <w:basedOn w:val="1"/>
    <w:next w:val="1"/>
    <w:qFormat/>
    <w:uiPriority w:val="0"/>
    <w:pPr>
      <w:ind w:firstLine="0" w:firstLineChars="0"/>
    </w:pPr>
    <w:rPr>
      <w:rFonts w:hint="eastAsia"/>
    </w:rPr>
  </w:style>
  <w:style w:type="paragraph" w:customStyle="1" w:styleId="11">
    <w:name w:val="副标题单位"/>
    <w:basedOn w:val="1"/>
    <w:next w:val="1"/>
    <w:qFormat/>
    <w:uiPriority w:val="0"/>
    <w:pPr>
      <w:ind w:firstLine="0" w:firstLineChars="0"/>
      <w:jc w:val="center"/>
    </w:pPr>
    <w:rPr>
      <w:rFonts w:hint="eastAsia" w:ascii="Times New Roman" w:hAnsi="Times New Roman" w:eastAsia="方正楷体简体"/>
    </w:rPr>
  </w:style>
  <w:style w:type="paragraph" w:customStyle="1" w:styleId="12">
    <w:name w:val="黑体标题"/>
    <w:basedOn w:val="1"/>
    <w:next w:val="1"/>
    <w:link w:val="18"/>
    <w:qFormat/>
    <w:uiPriority w:val="0"/>
    <w:rPr>
      <w:rFonts w:hint="eastAsia" w:ascii="Times New Roman" w:hAnsi="Times New Roman" w:eastAsia="方正黑体简体"/>
    </w:rPr>
  </w:style>
  <w:style w:type="paragraph" w:customStyle="1" w:styleId="13">
    <w:name w:val="楷体标题"/>
    <w:basedOn w:val="1"/>
    <w:next w:val="1"/>
    <w:link w:val="17"/>
    <w:qFormat/>
    <w:uiPriority w:val="0"/>
    <w:rPr>
      <w:rFonts w:hint="eastAsia" w:ascii="Times New Roman" w:hAnsi="Times New Roman" w:eastAsia="方正楷体简体"/>
    </w:rPr>
  </w:style>
  <w:style w:type="paragraph" w:customStyle="1" w:styleId="14">
    <w:name w:val="仿宋小标题"/>
    <w:basedOn w:val="1"/>
    <w:next w:val="1"/>
    <w:link w:val="19"/>
    <w:qFormat/>
    <w:uiPriority w:val="0"/>
    <w:rPr>
      <w:rFonts w:hint="eastAsia"/>
      <w:b/>
      <w:szCs w:val="32"/>
    </w:rPr>
  </w:style>
  <w:style w:type="paragraph" w:customStyle="1" w:styleId="15">
    <w:name w:val="正常文本"/>
    <w:basedOn w:val="1"/>
    <w:next w:val="1"/>
    <w:link w:val="20"/>
    <w:qFormat/>
    <w:uiPriority w:val="0"/>
    <w:rPr>
      <w:rFonts w:hint="default" w:ascii="Times New Roman" w:hAnsi="Times New Roman" w:eastAsia="方正仿宋简体"/>
    </w:rPr>
  </w:style>
  <w:style w:type="character" w:customStyle="1" w:styleId="16">
    <w:name w:val="大标题 Char"/>
    <w:link w:val="9"/>
    <w:qFormat/>
    <w:uiPriority w:val="0"/>
    <w:rPr>
      <w:rFonts w:hint="eastAsia" w:eastAsia="微软雅黑"/>
      <w:sz w:val="44"/>
    </w:rPr>
  </w:style>
  <w:style w:type="character" w:customStyle="1" w:styleId="17">
    <w:name w:val="楷体标题 Char"/>
    <w:link w:val="13"/>
    <w:qFormat/>
    <w:uiPriority w:val="0"/>
    <w:rPr>
      <w:rFonts w:hint="eastAsia" w:ascii="Times New Roman" w:hAnsi="Times New Roman" w:eastAsia="方正楷体简体"/>
    </w:rPr>
  </w:style>
  <w:style w:type="character" w:customStyle="1" w:styleId="18">
    <w:name w:val="黑体标题 Char"/>
    <w:link w:val="12"/>
    <w:qFormat/>
    <w:uiPriority w:val="0"/>
    <w:rPr>
      <w:rFonts w:hint="eastAsia" w:ascii="Times New Roman" w:hAnsi="Times New Roman" w:eastAsia="方正黑体简体"/>
    </w:rPr>
  </w:style>
  <w:style w:type="character" w:customStyle="1" w:styleId="19">
    <w:name w:val="仿宋小标题 Char"/>
    <w:link w:val="14"/>
    <w:qFormat/>
    <w:uiPriority w:val="0"/>
    <w:rPr>
      <w:rFonts w:hint="eastAsia"/>
      <w:b/>
      <w:szCs w:val="32"/>
    </w:rPr>
  </w:style>
  <w:style w:type="character" w:customStyle="1" w:styleId="20">
    <w:name w:val="正常文本 Char"/>
    <w:link w:val="15"/>
    <w:qFormat/>
    <w:uiPriority w:val="0"/>
    <w:rPr>
      <w:rFonts w:hint="default" w:ascii="Times New Roman" w:hAnsi="Times New Roman" w:eastAsia="方正仿宋简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楚雄州大姚县党政机关单位</Company>
  <Pages>12</Pages>
  <Words>6036</Words>
  <Characters>7134</Characters>
  <Lines>0</Lines>
  <Paragraphs>0</Paragraphs>
  <TotalTime>1</TotalTime>
  <ScaleCrop>false</ScaleCrop>
  <LinksUpToDate>false</LinksUpToDate>
  <CharactersWithSpaces>7136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2024-11-10T02:58:00Z</dcterms:created>
  <dc:creator>武丹春</dc:creator>
  <cp:lastModifiedBy>Administrator</cp:lastModifiedBy>
  <cp:lastPrinted>2024-12-10T13:32:00Z</cp:lastPrinted>
  <dcterms:modified xsi:type="dcterms:W3CDTF">2025-02-27T03:19:07Z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5034B5D82C8C4294B3274E45BD596520_13</vt:lpwstr>
  </property>
  <property fmtid="{D5CDD505-2E9C-101B-9397-08002B2CF9AE}" pid="4" name="KSOTemplateDocerSaveRecord">
    <vt:lpwstr>eyJoZGlkIjoiMTUyOTBhMjdkYjdiYjgxYmMzMDZiNTU4ZTY1NWMwZDAiLCJ1c2VySWQiOiIyOTQ0NDQ4NDkifQ==</vt:lpwstr>
  </property>
</Properties>
</file>