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bCs/>
          <w:color w:val="FF0000"/>
          <w:sz w:val="144"/>
          <w:szCs w:val="144"/>
          <w:u w:val="none" w:color="auto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1234440</wp:posOffset>
                </wp:positionV>
                <wp:extent cx="5046980" cy="0"/>
                <wp:effectExtent l="0" t="17145" r="1270" b="209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6980" cy="0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pt;margin-top:97.2pt;height:0pt;width:397.4pt;z-index:251659264;mso-width-relative:page;mso-height-relative:page;" filled="f" stroked="t" coordsize="21600,21600" o:gfxdata="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kVFUx2QAAAAkBAAAP&#10;AAAAAAAAAAEAIAAAACIAAABkcnMvZG93bnJldi54bWxQSwECFAAUAAAACACHTuJAPt+qwt4BAACX&#10;AwAADgAAAAAAAAABACAAAAAoAQAAZHJzL2Uyb0RvYy54bWxQSwUGAAAAAAYABgBZAQAAeAUAAAAA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/>
          <w:bCs/>
          <w:color w:val="FF0000"/>
          <w:sz w:val="144"/>
          <w:szCs w:val="144"/>
          <w:u w:val="none" w:color="auto"/>
        </w:rPr>
        <w:t>教育信息</w:t>
      </w:r>
    </w:p>
    <w:p>
      <w:pPr>
        <w:jc w:val="center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>大姚县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教育体育局办公室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>第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50</w:t>
      </w:r>
      <w:r>
        <w:rPr>
          <w:rFonts w:hint="eastAsia" w:ascii="仿宋_GB2312" w:eastAsia="仿宋_GB2312"/>
          <w:sz w:val="32"/>
          <w:szCs w:val="32"/>
          <w:u w:val="single"/>
        </w:rPr>
        <w:t>期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>20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single"/>
        </w:rPr>
        <w:t>日</w:t>
      </w:r>
    </w:p>
    <w:p>
      <w:pPr>
        <w:widowControl w:val="0"/>
        <w:spacing w:line="560" w:lineRule="exact"/>
        <w:jc w:val="both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shd w:val="clear" w:color="auto" w:fill="FFFFFF"/>
        <w:spacing w:line="375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县管校聘重落实  教育改革谱新篇</w:t>
      </w:r>
    </w:p>
    <w:p>
      <w:pPr>
        <w:shd w:val="clear" w:color="auto" w:fill="FFFFFF"/>
        <w:spacing w:line="375" w:lineRule="atLeast"/>
        <w:jc w:val="center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——记大姚二中2021年秋季学期县管校聘工作推进落实情况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jc w:val="both"/>
        <w:textAlignment w:val="baseline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47625</wp:posOffset>
            </wp:positionH>
            <wp:positionV relativeFrom="page">
              <wp:posOffset>7516495</wp:posOffset>
            </wp:positionV>
            <wp:extent cx="5596255" cy="1919605"/>
            <wp:effectExtent l="0" t="0" r="4445" b="4445"/>
            <wp:wrapSquare wrapText="bothSides"/>
            <wp:docPr id="3" name="图片 2" descr="6c2a5e2d15aefe27e4ce586672ab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6c2a5e2d15aefe27e4ce586672ab282"/>
                    <pic:cNvPicPr>
                      <a:picLocks noChangeAspect="1"/>
                    </pic:cNvPicPr>
                  </pic:nvPicPr>
                  <pic:blipFill>
                    <a:blip r:embed="rId5"/>
                    <a:srcRect t="20227" b="34039"/>
                    <a:stretch>
                      <a:fillRect/>
                    </a:stretch>
                  </pic:blipFill>
                  <pic:spPr>
                    <a:xfrm>
                      <a:off x="0" y="0"/>
                      <a:ext cx="559625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为深入贯彻《国家中长期教育改革和发展规划纲要》精神，深化教师管理制度改革，努力建设一支师德高尚、业务精湛、结构合理、充满活力的具有创新精神的高素质专业化教师队伍，有力的激发学校内部活力，充分调动教职工工作积极性，进一步促进教育教学质量的提高，根据我县《关于印发大姚县义务教育学校教职工县管校聘改革工作实施方案（实行）的通知》文件精神，大姚二中于2021年8月23日上午8:00召开了县管校聘工作筹备会和宣传动员会，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CN"/>
        </w:rPr>
        <w:t>成立了由书记、校长为组长，部分班子成员，教师代表等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8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CN"/>
        </w:rPr>
        <w:t>名同志为成员的聘任工作领导小组；成立了以工会主席为组长，教师代表为成员的“县管校聘”工作争议调解仲裁小组。制定了《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大姚县第二中学县管校聘工作实施方案(草案)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CN"/>
        </w:rPr>
        <w:t>》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和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CN"/>
        </w:rPr>
        <w:t>《大姚县第二中学县管校聘工作实施细则》。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6" w:lineRule="exact"/>
        <w:ind w:firstLine="640" w:firstLineChars="200"/>
        <w:textAlignment w:val="baseline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8月24日上午8:30，我校召开县管校聘工作推进会，会上校长带领全校教职工深入学习了县管校聘工作的重大意义，统一了思想，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CN"/>
        </w:rPr>
        <w:t>并通过多种形式广泛书面征求教职工意见，根据意见和建议，不断修订征求意见稿，上午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11:00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CN"/>
        </w:rPr>
        <w:t>经教职工大会表决全部通过《大姚县第二中学县管校聘工作实施细则》并公示。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zh-CN"/>
        </w:rPr>
        <w:drawing>
          <wp:inline distT="0" distB="0" distL="114300" distR="114300">
            <wp:extent cx="5261610" cy="4836160"/>
            <wp:effectExtent l="0" t="0" r="15240" b="2540"/>
            <wp:docPr id="2" name="图片 1" descr="5b1912a0c30503b036b1b209e870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5b1912a0c30503b036b1b209e8702e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483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zh-CN"/>
        </w:rPr>
        <w:drawing>
          <wp:inline distT="0" distB="0" distL="114300" distR="114300">
            <wp:extent cx="5462905" cy="4097655"/>
            <wp:effectExtent l="0" t="0" r="4445" b="17145"/>
            <wp:docPr id="6" name="图片 2" descr="bd71589befb9c6ea1cd5df4772369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bd71589befb9c6ea1cd5df47723698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2905" cy="40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6" w:lineRule="exact"/>
        <w:ind w:firstLine="640" w:firstLineChars="200"/>
        <w:textAlignment w:val="baseline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CN"/>
        </w:rPr>
        <w:t>8月24日下午，根据教育局核定的编制数，结合我校实际情况，设定我校2021-2022学年岗位总数，包括教师岗、服务岗、工勤岗，并核定相应工作量。确定具体岗位设置后，公示各岗位具体职责，在做到“定岗、定职、定责、定量”的同时让广大教职工知晓竞聘岗位详细情况。教职工根据岗位设置向学校提出书面岗位竞聘申请，学校竟聘工作领导小组审查竞聘人的应聘资格。工作小组逐个对申请人进行严格资格审查，对符合岗位竞聘条件的申请人进行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6" w:lineRule="exact"/>
        <w:ind w:firstLine="640" w:firstLineChars="200"/>
        <w:textAlignment w:val="baseline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CN"/>
        </w:rPr>
        <w:t>8月24日晚组织第一轮竞聘。竟聘工作领导小组根据教职工竞聘量化考核得分情况，依照“竞聘上岗、择优聘用”、“双向选择”两个原则，确定第一轮拟聘人员。并公示参聘人员工作量情况，对未聘到岗位和工作量不达标的纳入第二轮竞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6" w:lineRule="exact"/>
        <w:ind w:firstLine="640" w:firstLineChars="200"/>
        <w:textAlignment w:val="baseline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CN"/>
        </w:rPr>
        <w:t>8月25日晚，召集第一轮14名落聘人员和工作量不满人员进行第二轮聘任动员会议，由校长做聘任动员工作。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6" w:lineRule="exact"/>
        <w:ind w:firstLine="640" w:firstLineChars="200"/>
        <w:textAlignment w:val="baseline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CN"/>
        </w:rPr>
        <w:t>8月2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6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CN"/>
        </w:rPr>
        <w:t>日上午，在对岗位进行调整后，14名第一轮聘任落聘和工作量不满的人员全部聘任完毕。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6" w:lineRule="exact"/>
        <w:ind w:firstLine="640" w:firstLineChars="200"/>
        <w:jc w:val="left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zh-CN"/>
        </w:rPr>
        <w:t>本次我校共有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58名教师参与校内竞聘，实现了教师与学校的双向选择，教师资源配置进一步优化均衡，进一步激发教师内生动力，为学校下一步发展奠定了稳固的人事基础。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both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both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both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both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both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both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both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both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both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both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both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both"/>
        <w:textAlignment w:val="baseline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spacing w:line="560" w:lineRule="exact"/>
        <w:ind w:firstLine="280" w:firstLineChars="100"/>
        <w:rPr>
          <w:rFonts w:hint="eastAsia" w:ascii="方正仿宋简体" w:hAnsi="方正仿宋简体" w:eastAsia="方正仿宋简体" w:cs="方正仿宋简体"/>
          <w:color w:val="000000"/>
          <w:sz w:val="28"/>
          <w:szCs w:val="28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34290</wp:posOffset>
                </wp:positionV>
                <wp:extent cx="5633085" cy="571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3085" cy="571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5pt;margin-top:2.7pt;height:0.45pt;width:443.55pt;z-index:251661312;mso-width-relative:page;mso-height-relative:page;" filled="f" stroked="t" coordsize="21600,21600" o:gfxdata="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aEt/bWAAAABQEAAA8AAAAA&#10;AAAAAQAgAAAAIgAAAGRycy9kb3ducmV2LnhtbFBLAQIUABQAAAAIAIdO4kAjStBL3QEAAJoDAAAO&#10;AAAAAAAAAAEAIAAAACUBAABkcnMvZTJvRG9jLnhtbFBLBQYAAAAABgAGAFkBAAB0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撰稿：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大姚二中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编辑：徐明亮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审稿：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384810</wp:posOffset>
                </wp:positionV>
                <wp:extent cx="5623560" cy="24130"/>
                <wp:effectExtent l="0" t="7620" r="15240" b="2540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3560" cy="2413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25pt;margin-top:30.3pt;height:1.9pt;width:442.8pt;z-index:251660288;mso-width-relative:page;mso-height-relative:page;" filled="f" stroked="t" coordsize="21600,21600" o:gfxdata="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sKTfTWAAAABwEAAA8A&#10;AAAAAAAAAQAgAAAAIgAAAGRycy9kb3ducmV2LnhtbFBLAQIUABQAAAAIAIdO4kCBy8hA4AEAAJsD&#10;AAAOAAAAAAAAAAEAIAAAACUBAABkcnMvZTJvRG9jLnhtbFBLBQYAAAAABgAGAFkBAAB3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王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琼</w:t>
      </w: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΢ȭхڬsimhei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5386705</wp:posOffset>
              </wp:positionH>
              <wp:positionV relativeFrom="paragraph">
                <wp:posOffset>-17145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方正仿宋简体" w:hAnsi="方正仿宋简体" w:eastAsia="方正仿宋简体" w:cs="方正仿宋简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24.15pt;margin-top:-1.3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q76DX2AAAAAsBAAAPAAAA&#10;AAAAAAEAIAAAACIAAABkcnMvZG93bnJldi54bWxQSwECFAAUAAAACACHTuJAm9IMLxUCAAATBAAA&#10;DgAAAAAAAAABACAAAAAn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方正仿宋简体" w:hAnsi="方正仿宋简体" w:eastAsia="方正仿宋简体" w:cs="方正仿宋简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B3849"/>
    <w:rsid w:val="02F049A8"/>
    <w:rsid w:val="036323DB"/>
    <w:rsid w:val="0BA43C70"/>
    <w:rsid w:val="0DC94487"/>
    <w:rsid w:val="0E883DFC"/>
    <w:rsid w:val="13B241EF"/>
    <w:rsid w:val="18466EEA"/>
    <w:rsid w:val="1A3F0DBE"/>
    <w:rsid w:val="1B6E295B"/>
    <w:rsid w:val="204B4CB2"/>
    <w:rsid w:val="22910A90"/>
    <w:rsid w:val="233C1888"/>
    <w:rsid w:val="25983569"/>
    <w:rsid w:val="26B210E6"/>
    <w:rsid w:val="27317700"/>
    <w:rsid w:val="273A0516"/>
    <w:rsid w:val="2A994ED0"/>
    <w:rsid w:val="2B8667EE"/>
    <w:rsid w:val="2D667AEE"/>
    <w:rsid w:val="30B541D7"/>
    <w:rsid w:val="332A6396"/>
    <w:rsid w:val="33BB54DD"/>
    <w:rsid w:val="365034A9"/>
    <w:rsid w:val="3A4C055D"/>
    <w:rsid w:val="3C7B0373"/>
    <w:rsid w:val="3CCC02F0"/>
    <w:rsid w:val="3D2250C6"/>
    <w:rsid w:val="3DA02357"/>
    <w:rsid w:val="3DCD65AF"/>
    <w:rsid w:val="3EFC7493"/>
    <w:rsid w:val="40431CE4"/>
    <w:rsid w:val="412D6CCD"/>
    <w:rsid w:val="4A953675"/>
    <w:rsid w:val="4ABB3849"/>
    <w:rsid w:val="4F823E63"/>
    <w:rsid w:val="525A670F"/>
    <w:rsid w:val="52F85F38"/>
    <w:rsid w:val="55B337D3"/>
    <w:rsid w:val="585D783E"/>
    <w:rsid w:val="5E3C21E0"/>
    <w:rsid w:val="5FF95C41"/>
    <w:rsid w:val="605E7315"/>
    <w:rsid w:val="620A5B84"/>
    <w:rsid w:val="643D76F4"/>
    <w:rsid w:val="684143A4"/>
    <w:rsid w:val="7086735D"/>
    <w:rsid w:val="72201123"/>
    <w:rsid w:val="73CB071D"/>
    <w:rsid w:val="750909E7"/>
    <w:rsid w:val="76BB67F4"/>
    <w:rsid w:val="7D1B118C"/>
    <w:rsid w:val="7E86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center"/>
      <w:outlineLvl w:val="0"/>
    </w:pPr>
    <w:rPr>
      <w:rFonts w:ascii="΢ȭхڬsimhei" w:hAnsi="宋体" w:eastAsia="΢ȭхڬsimhei" w:cs="宋体"/>
      <w:b/>
      <w:bCs/>
      <w:color w:val="1F3A87"/>
      <w:kern w:val="36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Lines="0" w:beforeAutospacing="1" w:after="100" w:afterLines="0" w:afterAutospacing="1" w:line="240" w:lineRule="auto"/>
      <w:ind w:left="0"/>
      <w:jc w:val="left"/>
      <w:textAlignment w:val="auto"/>
    </w:pPr>
    <w:rPr>
      <w:rFonts w:ascii="宋体" w:hAnsi="宋体" w:cs="宋体"/>
      <w:sz w:val="24"/>
      <w:szCs w:val="24"/>
      <w:lang w:val="en-US" w:eastAsia="zh-CN"/>
    </w:rPr>
  </w:style>
  <w:style w:type="character" w:styleId="8">
    <w:name w:val="page number"/>
    <w:basedOn w:val="7"/>
    <w:qFormat/>
    <w:uiPriority w:val="0"/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0">
    <w:name w:val="NormalCharacter"/>
    <w:link w:val="11"/>
    <w:qFormat/>
    <w:uiPriority w:val="0"/>
  </w:style>
  <w:style w:type="paragraph" w:customStyle="1" w:styleId="11">
    <w:name w:val="UserStyle_1"/>
    <w:basedOn w:val="1"/>
    <w:link w:val="10"/>
    <w:qFormat/>
    <w:uiPriority w:val="0"/>
    <w:pPr>
      <w:widowControl/>
      <w:spacing w:after="160" w:line="240" w:lineRule="exact"/>
      <w:jc w:val="left"/>
      <w:textAlignment w:val="baseline"/>
    </w:pPr>
  </w:style>
  <w:style w:type="paragraph" w:customStyle="1" w:styleId="12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spacing w:line="240" w:lineRule="atLeast"/>
      <w:jc w:val="left"/>
      <w:textAlignment w:val="baseline"/>
    </w:pPr>
    <w:rPr>
      <w:color w:val="000000"/>
      <w:sz w:val="18"/>
      <w:szCs w:val="18"/>
      <w:lang w:val="en-US" w:eastAsia="zh-CN" w:bidi="ar-SA"/>
    </w:rPr>
  </w:style>
  <w:style w:type="character" w:customStyle="1" w:styleId="13">
    <w:name w:val="PageNumber"/>
    <w:basedOn w:val="10"/>
    <w:qFormat/>
    <w:uiPriority w:val="0"/>
  </w:style>
  <w:style w:type="paragraph" w:customStyle="1" w:styleId="14">
    <w:name w:val="Normal_0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2020-11-17T00:40:00Z</dcterms:created>
  <dc:creator>怪力少女。</dc:creator>
  <cp:lastModifiedBy>Administrator</cp:lastModifiedBy>
  <dcterms:modified xsi:type="dcterms:W3CDTF">2021-09-02T03:25:11Z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364708551_btnclosed</vt:lpwstr>
  </property>
  <property fmtid="{D5CDD505-2E9C-101B-9397-08002B2CF9AE}" pid="4" name="ICV">
    <vt:lpwstr>DDF87A0A1C8347469F3F0796B4737032</vt:lpwstr>
  </property>
</Properties>
</file>