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大姚县 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1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年重大政策和重点项目绩效目标说明 </w:t>
      </w:r>
    </w:p>
    <w:p>
      <w:pPr>
        <w:keepNext w:val="0"/>
        <w:keepLines w:val="0"/>
        <w:widowControl/>
        <w:suppressLineNumbers w:val="0"/>
        <w:ind w:firstLine="957" w:firstLineChars="300"/>
        <w:jc w:val="left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 xml:space="preserve">2021 年，全县 115 个县级预算部门纳入预算绩效管理的项目共计  个，申报预算金额  万元。由于我县财力有限，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 xml:space="preserve">按照先保工资、保运转、保基本民生，再保其他支出的顺序和原则安排预算后，实际纳入 2021 年预算的支出项目8 个,财政资金预算4782万元，具体是：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（一）全县管护森林草原面积490万亩，省、州、县三级按每亩分别配套0.24元计算，三级配套三三制防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火经费共352.8万元，县级承担100万元。 用于进一步稳固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森林防火基础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，森林防火体制更加健全，应对处置森林火灾能力全面提高 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 xml:space="preserve">（二）县城街灯、交通信号灯电费 130 万元。确保县城区街灯、交通信号灯正常工作，方便城区居民生活出行，维护正常交通秩序，提升县城城市化管理水平和城区居民获得感、幸福感。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（三）县十七届人大六次会议经费50万元，用于召开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县十七届人大六次会议，按要求做好召开的县人民代表大会会议所需经费保障工作。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（四）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全县2019年综合绩效考核奖励资金2681万元。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用于兑现全县 2019年全县综合绩效考核年终发放部分，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进一步调动全县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干部职工干事创业的积极性。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（五）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县政协九届五次会议经费35万元，用于召开县政协九届五次会议。按要求做好召开的县政协会议所需经费保障工作。</w:t>
      </w:r>
    </w:p>
    <w:p>
      <w:pPr>
        <w:numPr>
          <w:ilvl w:val="0"/>
          <w:numId w:val="1"/>
        </w:numP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设置2021年预备费368万元，用于支付2021年因自然灾害等突发事件增加的支出。</w:t>
      </w:r>
    </w:p>
    <w:p>
      <w:pPr>
        <w:numPr>
          <w:ilvl w:val="0"/>
          <w:numId w:val="1"/>
        </w:numP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2021年到期债券还本资金1168万元，用于及时足额偿还到期债券本金。</w:t>
      </w:r>
    </w:p>
    <w:p>
      <w:pPr>
        <w:numPr>
          <w:ilvl w:val="0"/>
          <w:numId w:val="1"/>
        </w:numP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1"/>
          <w:szCs w:val="31"/>
          <w:lang w:val="en-US" w:eastAsia="zh-CN" w:bidi="ar"/>
        </w:rPr>
        <w:t>文明城市创建经费250万元，用于改造生态环境，环境清洁卫生，城市灯光环境得到改善，人民生活幸福指数提升。</w:t>
      </w:r>
    </w:p>
    <w:sectPr>
      <w:pgSz w:w="11906" w:h="16838"/>
      <w:pgMar w:top="2098" w:right="1800" w:bottom="198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B05AA5"/>
    <w:multiLevelType w:val="singleLevel"/>
    <w:tmpl w:val="C5B05AA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27B9"/>
    <w:rsid w:val="312C05F6"/>
    <w:rsid w:val="358B7D24"/>
    <w:rsid w:val="46AC27B9"/>
    <w:rsid w:val="554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dyx889</dc:creator>
  <cp:lastModifiedBy>dyx889</cp:lastModifiedBy>
  <dcterms:modified xsi:type="dcterms:W3CDTF">2021-03-19T10:24:51Z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