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大姚县 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2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年重大政策和重点项目绩效目标说明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  <w:t xml:space="preserve">2022 年，全县 116个县级预算部门纳入预算绩效管理的项目共计6 个，申报预算金额7460万元。由于我县财力有限，按照先保工资、保运转、保基本民生，再保其他支出的顺序和原则安排预算后，实际纳入 2022 年预算的支出项目6 个，财政资金预算7460万元，具体是：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  <w:rPr>
          <w:rFonts w:hint="default"/>
          <w:lang w:val="en-US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  <w:t>（一）县十八届人大第一次会议经费35万元，用于召开县十八届人大第一次会议，全力保障好所召开的县人民代表大会会议所需经费。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（二）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  <w:t>县政协十届第一次会议经费35万元，用于召开县政协十届第一次会议，全力保障好所召开的县政协会议所需经费。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310" w:firstLineChars="100"/>
        <w:textAlignment w:val="auto"/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  <w:t>（三）设置2022年预备费460万元，用于支付2022年因自然灾害等突发事件增加的支出。</w:t>
      </w:r>
    </w:p>
    <w:p>
      <w:pPr>
        <w:numPr>
          <w:ilvl w:val="0"/>
          <w:numId w:val="0"/>
        </w:numPr>
        <w:ind w:firstLine="310" w:firstLineChars="100"/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</w:pPr>
      <w:bookmarkStart w:id="0" w:name="_GoBack"/>
      <w:r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  <w:t>（四）2022年粮食储备费用利息补贴58万元，用于及时支付2022年粮食储备费用利息补贴。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310" w:firstLineChars="100"/>
        <w:textAlignment w:val="auto"/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  <w:t>（五）全县财政供养人员病故丧葬抚恤费及遗属生活困难补助费1500万元，用于及时支付2022年全县财政供养人员病故丧葬抚恤费及遗属生活困难补助费。</w:t>
      </w:r>
    </w:p>
    <w:p>
      <w:pPr>
        <w:numPr>
          <w:ilvl w:val="0"/>
          <w:numId w:val="0"/>
        </w:numPr>
        <w:ind w:firstLine="310" w:firstLineChars="100"/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  <w:t>（六）全县2022年财政全供养人员（8541人）零星增资5372万元，用于适时支付2022年人员零星增资。</w:t>
      </w:r>
    </w:p>
    <w:sectPr>
      <w:pgSz w:w="11906" w:h="16838"/>
      <w:pgMar w:top="2098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C27B9"/>
    <w:rsid w:val="08600A18"/>
    <w:rsid w:val="0D5C6C13"/>
    <w:rsid w:val="312C05F6"/>
    <w:rsid w:val="358B7D24"/>
    <w:rsid w:val="46AC27B9"/>
    <w:rsid w:val="4FC244DB"/>
    <w:rsid w:val="55406EFC"/>
    <w:rsid w:val="645D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2021-03-19T10:05:00Z</dcterms:created>
  <dc:creator>dyx889</dc:creator>
  <cp:lastModifiedBy>dyx</cp:lastModifiedBy>
  <dcterms:modified xsi:type="dcterms:W3CDTF">2022-01-28T03:51:00Z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878BF75A52A64185B07F07DCD5AC22F6</vt:lpwstr>
  </property>
</Properties>
</file>