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大姚县 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年重大政策和重点项目</w:t>
      </w:r>
    </w:p>
    <w:p>
      <w:pPr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绩效目标说明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2023年，大姚县的财政预算编制工作，全面贯彻落实党的二十大、中央经济工作会、全国财政工作会等会议精神，坚持稳中求进工作总基调，坚持“依法理财、厉行节约、量力而行、讲求绩效和收支平衡”的原则，以“保三保、防风险、守底线”为总体工作</w:t>
      </w:r>
      <w:r>
        <w:rPr>
          <w:rFonts w:hint="default" w:ascii="Times New Roman" w:hAnsi="Times New Roman" w:eastAsia="方正仿宋简体" w:cs="Times New Roman"/>
          <w:bCs/>
          <w:color w:val="auto"/>
          <w:spacing w:val="-11"/>
          <w:kern w:val="2"/>
          <w:sz w:val="32"/>
          <w:szCs w:val="32"/>
          <w:highlight w:val="none"/>
          <w:lang w:val="en-US" w:eastAsia="zh-CN" w:bidi="ar-SA"/>
        </w:rPr>
        <w:t>要求，按照“保工资、保运转、保国标省标42项基本民生配套、保政府债券还本付息、保应急”顺序安排预算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，由于我县财力有限，实际纳入 2023 年预算的重点项目共计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个，申报预算金额8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148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万元，具体是：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（一）2023年行政事业单位人员零星增资及丧葬抚恤费7531万元，用于支付全县2023年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财政全供养人员零星增资及丧葬抚恤费。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（二）设置2023年预备费400万元，用于支付2023年因自然灾害等突发事件增加的支出。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）大姚县粮食储备公司县级配套粮食风险基金58万元，用于支付2023年粮食储备费用利息补贴县级配套资金。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）“美丽中国”项目教师生活补助84万元，用于支付“美丽中国”项目教师25人的生活补助。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）大姚县人民代表大会会议经费40万元，用于足额保障县十八届人大第二次会议经费。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六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）大姚县政协会议经费35万元，用于足额保障县政协十届第二次会议经费。</w:t>
      </w:r>
    </w:p>
    <w:sectPr>
      <w:pgSz w:w="11906" w:h="16838"/>
      <w:pgMar w:top="2098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C27B9"/>
    <w:rsid w:val="02FD177C"/>
    <w:rsid w:val="08600A18"/>
    <w:rsid w:val="0A6B3396"/>
    <w:rsid w:val="0D5C6C13"/>
    <w:rsid w:val="230D495E"/>
    <w:rsid w:val="312C05F6"/>
    <w:rsid w:val="358B7D24"/>
    <w:rsid w:val="39574594"/>
    <w:rsid w:val="41155768"/>
    <w:rsid w:val="46AC27B9"/>
    <w:rsid w:val="47821CCC"/>
    <w:rsid w:val="484F10B3"/>
    <w:rsid w:val="4885155C"/>
    <w:rsid w:val="4F615B58"/>
    <w:rsid w:val="4FC244DB"/>
    <w:rsid w:val="55406EFC"/>
    <w:rsid w:val="645D3041"/>
    <w:rsid w:val="67FC2067"/>
    <w:rsid w:val="6C7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2021-03-19T10:05:00Z</dcterms:created>
  <dc:creator>dyx889</dc:creator>
  <cp:lastModifiedBy>Administrator</cp:lastModifiedBy>
  <dcterms:modified xsi:type="dcterms:W3CDTF">2023-02-27T07:04:16Z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878BF75A52A64185B07F07DCD5AC22F6</vt:lpwstr>
  </property>
</Properties>
</file>